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b/>
          <w:bCs/>
          <w:sz w:val="44"/>
          <w:szCs w:val="44"/>
          <w:lang w:eastAsia="zh-CN"/>
        </w:rPr>
      </w:pPr>
      <w:r>
        <w:rPr>
          <w:rFonts w:hint="eastAsia" w:ascii="宋体"/>
          <w:b/>
          <w:bCs/>
          <w:sz w:val="44"/>
          <w:szCs w:val="44"/>
          <w:lang w:eastAsia="zh-CN"/>
        </w:rPr>
        <w:t>同心协力抗击新冠疫情</w:t>
      </w: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b/>
          <w:bCs/>
          <w:sz w:val="44"/>
          <w:szCs w:val="44"/>
          <w:lang w:eastAsia="zh-CN"/>
        </w:rPr>
      </w:pPr>
      <w:r>
        <w:rPr>
          <w:rFonts w:hint="eastAsia" w:ascii="宋体"/>
          <w:b/>
          <w:bCs/>
          <w:sz w:val="44"/>
          <w:szCs w:val="44"/>
          <w:lang w:eastAsia="zh-CN"/>
        </w:rPr>
        <w:t>专心致志谋求逆境发展</w:t>
      </w:r>
    </w:p>
    <w:p>
      <w:pPr>
        <w:keepNext w:val="0"/>
        <w:keepLines w:val="0"/>
        <w:pageBreakBefore w:val="0"/>
        <w:kinsoku/>
        <w:overflowPunct/>
        <w:topLinePunct w:val="0"/>
        <w:autoSpaceDE/>
        <w:autoSpaceDN/>
        <w:bidi w:val="0"/>
        <w:adjustRightInd/>
        <w:snapToGrid/>
        <w:spacing w:line="560" w:lineRule="exact"/>
        <w:jc w:val="center"/>
        <w:textAlignment w:val="auto"/>
        <w:rPr>
          <w:rFonts w:ascii="华文中宋" w:hAnsi="华文中宋" w:eastAsia="华文中宋"/>
          <w:color w:val="auto"/>
          <w:sz w:val="24"/>
          <w:szCs w:val="24"/>
        </w:rPr>
      </w:pPr>
      <w:r>
        <w:rPr>
          <w:rFonts w:ascii="华文中宋" w:hAnsi="华文中宋" w:eastAsia="华文中宋" w:cs="华文中宋"/>
          <w:color w:val="auto"/>
          <w:sz w:val="24"/>
          <w:szCs w:val="24"/>
        </w:rPr>
        <w:t>———</w:t>
      </w:r>
      <w:r>
        <w:rPr>
          <w:rFonts w:hint="eastAsia" w:ascii="华文中宋" w:hAnsi="华文中宋" w:eastAsia="华文中宋" w:cs="华文中宋"/>
          <w:color w:val="auto"/>
          <w:sz w:val="24"/>
          <w:szCs w:val="24"/>
        </w:rPr>
        <w:t>集团公司</w:t>
      </w:r>
      <w:r>
        <w:rPr>
          <w:rFonts w:ascii="华文中宋" w:hAnsi="华文中宋" w:eastAsia="华文中宋" w:cs="华文中宋"/>
          <w:color w:val="auto"/>
          <w:sz w:val="24"/>
          <w:szCs w:val="24"/>
        </w:rPr>
        <w:t>20</w:t>
      </w:r>
      <w:r>
        <w:rPr>
          <w:rFonts w:hint="eastAsia" w:ascii="华文中宋" w:hAnsi="华文中宋" w:eastAsia="华文中宋" w:cs="华文中宋"/>
          <w:color w:val="auto"/>
          <w:sz w:val="24"/>
          <w:szCs w:val="24"/>
          <w:lang w:val="en-US" w:eastAsia="zh-CN"/>
        </w:rPr>
        <w:t>20</w:t>
      </w:r>
      <w:r>
        <w:rPr>
          <w:rFonts w:hint="eastAsia" w:ascii="华文中宋" w:hAnsi="华文中宋" w:eastAsia="华文中宋" w:cs="华文中宋"/>
          <w:color w:val="auto"/>
          <w:sz w:val="24"/>
          <w:szCs w:val="24"/>
        </w:rPr>
        <w:t>年上半年工作总结大会工作报告</w:t>
      </w:r>
    </w:p>
    <w:p>
      <w:pPr>
        <w:keepNext w:val="0"/>
        <w:keepLines w:val="0"/>
        <w:pageBreakBefore w:val="0"/>
        <w:kinsoku/>
        <w:overflowPunct/>
        <w:topLinePunct w:val="0"/>
        <w:autoSpaceDE/>
        <w:autoSpaceDN/>
        <w:bidi w:val="0"/>
        <w:adjustRightInd/>
        <w:snapToGrid/>
        <w:spacing w:line="560" w:lineRule="exact"/>
        <w:jc w:val="center"/>
        <w:textAlignment w:val="auto"/>
        <w:rPr>
          <w:rFonts w:ascii="华文中宋" w:hAnsi="华文中宋" w:eastAsia="华文中宋"/>
          <w:color w:val="auto"/>
          <w:sz w:val="24"/>
          <w:szCs w:val="24"/>
        </w:rPr>
      </w:pPr>
      <w:r>
        <w:rPr>
          <w:rFonts w:hint="eastAsia" w:ascii="华文中宋" w:hAnsi="华文中宋" w:eastAsia="华文中宋" w:cs="华文中宋"/>
          <w:color w:val="auto"/>
          <w:sz w:val="24"/>
          <w:szCs w:val="24"/>
        </w:rPr>
        <w:t>王雪广</w:t>
      </w:r>
      <w:r>
        <w:rPr>
          <w:rFonts w:ascii="华文中宋" w:hAnsi="华文中宋" w:eastAsia="华文中宋" w:cs="华文中宋"/>
          <w:color w:val="auto"/>
          <w:sz w:val="24"/>
          <w:szCs w:val="24"/>
        </w:rPr>
        <w:t xml:space="preserve">   </w:t>
      </w:r>
      <w:r>
        <w:rPr>
          <w:rFonts w:hint="eastAsia" w:ascii="华文中宋" w:hAnsi="华文中宋" w:eastAsia="华文中宋" w:cs="华文中宋"/>
          <w:color w:val="auto"/>
          <w:sz w:val="24"/>
          <w:szCs w:val="24"/>
        </w:rPr>
        <w:t>董事长</w:t>
      </w:r>
    </w:p>
    <w:p>
      <w:pPr>
        <w:keepNext w:val="0"/>
        <w:keepLines w:val="0"/>
        <w:pageBreakBefore w:val="0"/>
        <w:kinsoku/>
        <w:overflowPunct/>
        <w:topLinePunct w:val="0"/>
        <w:autoSpaceDE/>
        <w:autoSpaceDN/>
        <w:bidi w:val="0"/>
        <w:adjustRightInd/>
        <w:snapToGrid/>
        <w:spacing w:line="560" w:lineRule="exact"/>
        <w:textAlignment w:val="auto"/>
        <w:rPr>
          <w:rFonts w:ascii="华文中宋" w:hAnsi="华文中宋" w:eastAsia="华文中宋" w:cs="华文中宋"/>
          <w:sz w:val="24"/>
          <w:szCs w:val="24"/>
        </w:rPr>
      </w:pPr>
      <w:r>
        <w:rPr>
          <w:rFonts w:ascii="华文中宋" w:hAnsi="华文中宋" w:eastAsia="华文中宋" w:cs="华文中宋"/>
          <w:color w:val="auto"/>
          <w:sz w:val="24"/>
          <w:szCs w:val="24"/>
        </w:rPr>
        <w:t xml:space="preserve">                           </w:t>
      </w:r>
      <w:r>
        <w:rPr>
          <w:rFonts w:hint="eastAsia" w:ascii="华文中宋" w:hAnsi="华文中宋" w:eastAsia="华文中宋" w:cs="华文中宋"/>
          <w:color w:val="auto"/>
          <w:sz w:val="24"/>
          <w:szCs w:val="24"/>
        </w:rPr>
        <w:t>（</w:t>
      </w:r>
      <w:r>
        <w:rPr>
          <w:rFonts w:ascii="华文中宋" w:hAnsi="华文中宋" w:eastAsia="华文中宋" w:cs="华文中宋"/>
          <w:color w:val="auto"/>
          <w:sz w:val="24"/>
          <w:szCs w:val="24"/>
        </w:rPr>
        <w:t>20</w:t>
      </w:r>
      <w:r>
        <w:rPr>
          <w:rFonts w:hint="eastAsia" w:ascii="华文中宋" w:hAnsi="华文中宋" w:eastAsia="华文中宋" w:cs="华文中宋"/>
          <w:color w:val="auto"/>
          <w:sz w:val="24"/>
          <w:szCs w:val="24"/>
          <w:lang w:val="en-US" w:eastAsia="zh-CN"/>
        </w:rPr>
        <w:t>20</w:t>
      </w:r>
      <w:r>
        <w:rPr>
          <w:rFonts w:hint="eastAsia" w:ascii="华文中宋" w:hAnsi="华文中宋" w:eastAsia="华文中宋" w:cs="华文中宋"/>
          <w:color w:val="auto"/>
          <w:sz w:val="24"/>
          <w:szCs w:val="24"/>
        </w:rPr>
        <w:t>年</w:t>
      </w:r>
      <w:r>
        <w:rPr>
          <w:rFonts w:ascii="华文中宋" w:hAnsi="华文中宋" w:eastAsia="华文中宋" w:cs="华文中宋"/>
          <w:color w:val="auto"/>
          <w:sz w:val="24"/>
          <w:szCs w:val="24"/>
        </w:rPr>
        <w:t>7</w:t>
      </w:r>
      <w:r>
        <w:rPr>
          <w:rFonts w:hint="eastAsia" w:ascii="华文中宋" w:hAnsi="华文中宋" w:eastAsia="华文中宋" w:cs="华文中宋"/>
          <w:color w:val="auto"/>
          <w:sz w:val="24"/>
          <w:szCs w:val="24"/>
        </w:rPr>
        <w:t>月</w:t>
      </w:r>
      <w:r>
        <w:rPr>
          <w:rFonts w:hint="eastAsia" w:ascii="华文中宋" w:hAnsi="华文中宋" w:eastAsia="华文中宋" w:cs="华文中宋"/>
          <w:color w:val="auto"/>
          <w:sz w:val="24"/>
          <w:szCs w:val="24"/>
          <w:lang w:val="en-US" w:eastAsia="zh-CN"/>
        </w:rPr>
        <w:t>17</w:t>
      </w:r>
      <w:r>
        <w:rPr>
          <w:rFonts w:hint="eastAsia" w:ascii="华文中宋" w:hAnsi="华文中宋" w:eastAsia="华文中宋" w:cs="华文中宋"/>
          <w:color w:val="auto"/>
          <w:sz w:val="24"/>
          <w:szCs w:val="24"/>
        </w:rPr>
        <w:t>日）</w:t>
      </w:r>
      <w:r>
        <w:rPr>
          <w:rFonts w:ascii="华文中宋" w:hAnsi="华文中宋" w:eastAsia="华文中宋" w:cs="华文中宋"/>
          <w:color w:val="auto"/>
          <w:sz w:val="24"/>
          <w:szCs w:val="24"/>
        </w:rPr>
        <w:t xml:space="preserve">   </w:t>
      </w:r>
      <w:r>
        <w:rPr>
          <w:rFonts w:ascii="华文中宋" w:hAnsi="华文中宋" w:eastAsia="华文中宋" w:cs="华文中宋"/>
          <w:sz w:val="24"/>
          <w:szCs w:val="24"/>
        </w:rPr>
        <w:t xml:space="preserve">      </w:t>
      </w:r>
    </w:p>
    <w:p>
      <w:pPr>
        <w:keepNext w:val="0"/>
        <w:keepLines w:val="0"/>
        <w:pageBreakBefore w:val="0"/>
        <w:kinsoku/>
        <w:overflowPunct/>
        <w:topLinePunct w:val="0"/>
        <w:autoSpaceDE/>
        <w:autoSpaceDN/>
        <w:bidi w:val="0"/>
        <w:adjustRightInd/>
        <w:snapToGrid/>
        <w:spacing w:line="560" w:lineRule="exact"/>
        <w:textAlignment w:val="auto"/>
        <w:rPr>
          <w:rFonts w:ascii="仿宋" w:hAnsi="仿宋" w:eastAsia="仿宋"/>
          <w:sz w:val="32"/>
          <w:szCs w:val="32"/>
        </w:rPr>
      </w:pPr>
    </w:p>
    <w:p>
      <w:pPr>
        <w:keepNext w:val="0"/>
        <w:keepLines w:val="0"/>
        <w:pageBreakBefore w:val="0"/>
        <w:kinsoku/>
        <w:overflowPunct/>
        <w:topLinePunct w:val="0"/>
        <w:autoSpaceDE/>
        <w:autoSpaceDN/>
        <w:bidi w:val="0"/>
        <w:adjustRightInd/>
        <w:snapToGrid/>
        <w:spacing w:line="560" w:lineRule="exact"/>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各位股东、职工代表、同志们：</w:t>
      </w:r>
    </w:p>
    <w:p>
      <w:pPr>
        <w:pStyle w:val="6"/>
        <w:keepNext w:val="0"/>
        <w:keepLines w:val="0"/>
        <w:pageBreakBefore w:val="0"/>
        <w:shd w:val="clear" w:color="auto" w:fill="FFFEFD"/>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今天，我们在这里隆重召开集团公司20</w:t>
      </w:r>
      <w:r>
        <w:rPr>
          <w:rFonts w:hint="eastAsia" w:ascii="仿宋" w:hAnsi="仿宋" w:eastAsia="仿宋" w:cs="仿宋"/>
          <w:b w:val="0"/>
          <w:color w:val="auto"/>
          <w:sz w:val="32"/>
          <w:szCs w:val="32"/>
          <w:lang w:val="en-US" w:eastAsia="zh-CN"/>
        </w:rPr>
        <w:t>20</w:t>
      </w:r>
      <w:r>
        <w:rPr>
          <w:rFonts w:hint="eastAsia" w:ascii="仿宋" w:hAnsi="仿宋" w:eastAsia="仿宋" w:cs="仿宋"/>
          <w:b w:val="0"/>
          <w:color w:val="auto"/>
          <w:sz w:val="32"/>
          <w:szCs w:val="32"/>
        </w:rPr>
        <w:t>年上半年工作总结大会，我代表董事会作上半年工作报告，请各位代表审议。</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color w:val="auto"/>
          <w:kern w:val="0"/>
          <w:sz w:val="32"/>
          <w:szCs w:val="32"/>
          <w:lang w:val="en-US" w:eastAsia="zh-CN"/>
        </w:rPr>
      </w:pPr>
      <w:r>
        <w:rPr>
          <w:rFonts w:hint="eastAsia" w:ascii="仿宋" w:hAnsi="仿宋" w:eastAsia="仿宋" w:cs="仿宋"/>
          <w:b w:val="0"/>
          <w:color w:val="auto"/>
          <w:kern w:val="0"/>
          <w:sz w:val="32"/>
          <w:szCs w:val="32"/>
          <w:lang w:val="en-US" w:eastAsia="zh-CN"/>
        </w:rPr>
        <w:t>2020庚子年，将因为一场疫情载入人类史册。从 2019 年 12 月份开始在中国武汉爆发的新型冠状病毒肺炎疫情，至今已经波及了除南极洲以外的所有大陆。上半年，全国上下都在忙着抗击疫情，国家经济、企业存亡、国民生活均笼罩在疫情的阴霾之下，我们企业的发展也遭受到严重冲击。在这种艰难的形势下，集团公司全体员工紧密团结在一起，</w:t>
      </w:r>
      <w:r>
        <w:rPr>
          <w:rFonts w:hint="eastAsia" w:ascii="仿宋" w:hAnsi="仿宋" w:eastAsia="仿宋" w:cs="仿宋"/>
          <w:b w:val="0"/>
          <w:color w:val="auto"/>
          <w:kern w:val="0"/>
          <w:sz w:val="32"/>
          <w:szCs w:val="32"/>
          <w:lang w:eastAsia="zh-CN"/>
        </w:rPr>
        <w:t>发扬逆流勇进、永不言败的精神，</w:t>
      </w:r>
      <w:r>
        <w:rPr>
          <w:rFonts w:hint="eastAsia" w:ascii="仿宋" w:hAnsi="仿宋" w:eastAsia="仿宋" w:cs="仿宋"/>
          <w:b w:val="0"/>
          <w:color w:val="auto"/>
          <w:kern w:val="0"/>
          <w:sz w:val="32"/>
          <w:szCs w:val="32"/>
          <w:lang w:val="en-US" w:eastAsia="zh-CN"/>
        </w:rPr>
        <w:t>围绕着“抗疫情”、“谋发展”两条主线，努力克服困难，千方百计减少损失，积极主动开展各项工作，取得了以下成绩：</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color w:val="auto"/>
          <w:kern w:val="0"/>
          <w:sz w:val="32"/>
          <w:szCs w:val="32"/>
          <w:lang w:val="en-US" w:eastAsia="zh-CN"/>
        </w:rPr>
      </w:pP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val="0"/>
          <w:color w:val="auto"/>
          <w:sz w:val="32"/>
          <w:szCs w:val="32"/>
          <w:lang w:val="en-US" w:eastAsia="zh-CN"/>
        </w:rPr>
      </w:pPr>
      <w:bookmarkStart w:id="0" w:name="_GoBack"/>
      <w:bookmarkEnd w:id="0"/>
      <w:r>
        <w:rPr>
          <w:rFonts w:hint="eastAsia" w:ascii="仿宋" w:hAnsi="仿宋" w:eastAsia="仿宋" w:cs="仿宋"/>
          <w:b/>
          <w:bCs w:val="0"/>
          <w:color w:val="auto"/>
          <w:sz w:val="32"/>
          <w:szCs w:val="32"/>
          <w:lang w:eastAsia="zh-CN"/>
        </w:rPr>
        <w:t>集团公司荣获国家高新技术企业称号、济南市建筑业统计工作先进单位称号，被评为疫情期间复工复产先进单位。</w:t>
      </w:r>
      <w:r>
        <w:rPr>
          <w:rFonts w:hint="eastAsia" w:ascii="仿宋" w:hAnsi="仿宋" w:eastAsia="仿宋" w:cs="仿宋"/>
          <w:b/>
          <w:bCs w:val="0"/>
          <w:color w:val="auto"/>
          <w:sz w:val="32"/>
          <w:szCs w:val="32"/>
        </w:rPr>
        <w:t>创建出1项泰山杯奖，</w:t>
      </w:r>
      <w:r>
        <w:rPr>
          <w:rFonts w:hint="eastAsia" w:ascii="仿宋" w:hAnsi="仿宋" w:eastAsia="仿宋" w:cs="仿宋"/>
          <w:b/>
          <w:bCs w:val="0"/>
          <w:color w:val="auto"/>
          <w:sz w:val="32"/>
          <w:szCs w:val="32"/>
          <w:lang w:val="en-US" w:eastAsia="zh-CN"/>
        </w:rPr>
        <w:t>5</w:t>
      </w:r>
      <w:r>
        <w:rPr>
          <w:rFonts w:hint="eastAsia" w:ascii="仿宋" w:hAnsi="仿宋" w:eastAsia="仿宋" w:cs="仿宋"/>
          <w:b/>
          <w:bCs w:val="0"/>
          <w:color w:val="auto"/>
          <w:sz w:val="32"/>
          <w:szCs w:val="32"/>
        </w:rPr>
        <w:t>项济南市泉城杯奖，</w:t>
      </w:r>
      <w:r>
        <w:rPr>
          <w:rFonts w:hint="eastAsia" w:ascii="仿宋" w:hAnsi="仿宋" w:eastAsia="仿宋" w:cs="仿宋"/>
          <w:b/>
          <w:bCs w:val="0"/>
          <w:color w:val="auto"/>
          <w:sz w:val="32"/>
          <w:szCs w:val="32"/>
          <w:lang w:val="en-US" w:eastAsia="zh-CN"/>
        </w:rPr>
        <w:t>1项</w:t>
      </w:r>
      <w:r>
        <w:rPr>
          <w:rFonts w:hint="eastAsia" w:ascii="仿宋" w:hAnsi="仿宋" w:eastAsia="仿宋" w:cs="仿宋"/>
          <w:b/>
          <w:bCs w:val="0"/>
          <w:color w:val="auto"/>
          <w:sz w:val="32"/>
          <w:szCs w:val="32"/>
          <w:lang w:eastAsia="zh-CN"/>
        </w:rPr>
        <w:t>济南</w:t>
      </w:r>
      <w:r>
        <w:rPr>
          <w:rFonts w:hint="eastAsia" w:ascii="仿宋" w:hAnsi="仿宋" w:eastAsia="仿宋" w:cs="仿宋"/>
          <w:b/>
          <w:bCs w:val="0"/>
          <w:color w:val="auto"/>
          <w:sz w:val="32"/>
          <w:szCs w:val="32"/>
        </w:rPr>
        <w:t>市</w:t>
      </w:r>
      <w:r>
        <w:rPr>
          <w:rFonts w:hint="eastAsia" w:ascii="仿宋" w:hAnsi="仿宋" w:eastAsia="仿宋" w:cs="仿宋"/>
          <w:b/>
          <w:bCs w:val="0"/>
          <w:color w:val="auto"/>
          <w:sz w:val="32"/>
          <w:szCs w:val="32"/>
          <w:lang w:eastAsia="zh-CN"/>
        </w:rPr>
        <w:t>建筑工程</w:t>
      </w:r>
      <w:r>
        <w:rPr>
          <w:rFonts w:hint="eastAsia" w:ascii="仿宋" w:hAnsi="仿宋" w:eastAsia="仿宋" w:cs="仿宋"/>
          <w:b/>
          <w:bCs w:val="0"/>
          <w:color w:val="auto"/>
          <w:sz w:val="32"/>
          <w:szCs w:val="32"/>
        </w:rPr>
        <w:t>优质结构</w:t>
      </w:r>
      <w:r>
        <w:rPr>
          <w:rFonts w:hint="eastAsia" w:ascii="仿宋" w:hAnsi="仿宋" w:eastAsia="仿宋" w:cs="仿宋"/>
          <w:b/>
          <w:bCs w:val="0"/>
          <w:color w:val="auto"/>
          <w:sz w:val="32"/>
          <w:szCs w:val="32"/>
          <w:lang w:eastAsia="zh-CN"/>
        </w:rPr>
        <w:t>奖，</w:t>
      </w:r>
      <w:r>
        <w:rPr>
          <w:rFonts w:hint="eastAsia" w:ascii="仿宋" w:hAnsi="仿宋" w:eastAsia="仿宋" w:cs="仿宋"/>
          <w:b/>
          <w:bCs w:val="0"/>
          <w:color w:val="auto"/>
          <w:sz w:val="32"/>
          <w:szCs w:val="32"/>
          <w:lang w:val="en-US" w:eastAsia="zh-CN"/>
        </w:rPr>
        <w:t>3项</w:t>
      </w:r>
      <w:r>
        <w:rPr>
          <w:rFonts w:hint="eastAsia" w:ascii="仿宋" w:hAnsi="仿宋" w:eastAsia="仿宋" w:cs="仿宋"/>
          <w:b/>
          <w:bCs w:val="0"/>
          <w:color w:val="auto"/>
          <w:sz w:val="32"/>
          <w:szCs w:val="32"/>
          <w:lang w:eastAsia="zh-CN"/>
        </w:rPr>
        <w:t>济宁</w:t>
      </w:r>
      <w:r>
        <w:rPr>
          <w:rFonts w:hint="eastAsia" w:ascii="仿宋" w:hAnsi="仿宋" w:eastAsia="仿宋" w:cs="仿宋"/>
          <w:b/>
          <w:bCs w:val="0"/>
          <w:color w:val="auto"/>
          <w:sz w:val="32"/>
          <w:szCs w:val="32"/>
        </w:rPr>
        <w:t>市</w:t>
      </w:r>
      <w:r>
        <w:rPr>
          <w:rFonts w:hint="eastAsia" w:ascii="仿宋" w:hAnsi="仿宋" w:eastAsia="仿宋" w:cs="仿宋"/>
          <w:b/>
          <w:bCs w:val="0"/>
          <w:color w:val="auto"/>
          <w:sz w:val="32"/>
          <w:szCs w:val="32"/>
          <w:lang w:eastAsia="zh-CN"/>
        </w:rPr>
        <w:t>建筑工程</w:t>
      </w:r>
      <w:r>
        <w:rPr>
          <w:rFonts w:hint="eastAsia" w:ascii="仿宋" w:hAnsi="仿宋" w:eastAsia="仿宋" w:cs="仿宋"/>
          <w:b/>
          <w:bCs w:val="0"/>
          <w:color w:val="auto"/>
          <w:sz w:val="32"/>
          <w:szCs w:val="32"/>
        </w:rPr>
        <w:t>优质结构</w:t>
      </w:r>
      <w:r>
        <w:rPr>
          <w:rFonts w:hint="eastAsia" w:ascii="仿宋" w:hAnsi="仿宋" w:eastAsia="仿宋" w:cs="仿宋"/>
          <w:b/>
          <w:bCs w:val="0"/>
          <w:color w:val="auto"/>
          <w:sz w:val="32"/>
          <w:szCs w:val="32"/>
          <w:lang w:eastAsia="zh-CN"/>
        </w:rPr>
        <w:t>奖。创建出1个山东省安全文明标准化工地（两个单体），2个济南市安全文明标准化工地（4个单体），4个滨州市安全文明标准化工地，获得1项扬尘治理表彰。</w:t>
      </w:r>
      <w:r>
        <w:rPr>
          <w:rFonts w:hint="eastAsia" w:ascii="仿宋" w:hAnsi="仿宋" w:eastAsia="仿宋" w:cs="仿宋"/>
          <w:b/>
          <w:bCs w:val="0"/>
          <w:color w:val="auto"/>
          <w:sz w:val="32"/>
          <w:szCs w:val="32"/>
        </w:rPr>
        <w:t>获得2项省级QC成果奖，1</w:t>
      </w:r>
      <w:r>
        <w:rPr>
          <w:rFonts w:hint="eastAsia" w:ascii="仿宋" w:hAnsi="仿宋" w:eastAsia="仿宋" w:cs="仿宋"/>
          <w:b/>
          <w:bCs w:val="0"/>
          <w:color w:val="auto"/>
          <w:sz w:val="32"/>
          <w:szCs w:val="32"/>
          <w:lang w:val="en-US" w:eastAsia="zh-CN"/>
        </w:rPr>
        <w:t>3</w:t>
      </w:r>
      <w:r>
        <w:rPr>
          <w:rFonts w:hint="eastAsia" w:ascii="仿宋" w:hAnsi="仿宋" w:eastAsia="仿宋" w:cs="仿宋"/>
          <w:b/>
          <w:bCs w:val="0"/>
          <w:color w:val="auto"/>
          <w:sz w:val="32"/>
          <w:szCs w:val="32"/>
        </w:rPr>
        <w:t>项市级QC成果奖，通过6项实用新型国家专利</w:t>
      </w:r>
      <w:r>
        <w:rPr>
          <w:rFonts w:hint="eastAsia" w:ascii="仿宋" w:hAnsi="仿宋" w:eastAsia="仿宋" w:cs="仿宋"/>
          <w:b/>
          <w:bCs w:val="0"/>
          <w:color w:val="auto"/>
          <w:sz w:val="32"/>
          <w:szCs w:val="32"/>
          <w:lang w:eastAsia="zh-CN"/>
        </w:rPr>
        <w:t>，</w:t>
      </w:r>
      <w:r>
        <w:rPr>
          <w:rFonts w:hint="eastAsia" w:ascii="仿宋" w:hAnsi="仿宋" w:eastAsia="仿宋" w:cs="仿宋"/>
          <w:b/>
          <w:bCs w:val="0"/>
          <w:color w:val="auto"/>
          <w:sz w:val="32"/>
          <w:szCs w:val="32"/>
        </w:rPr>
        <w:t>获得建筑施工、建筑材料、建筑设计商标注册证书</w:t>
      </w:r>
      <w:r>
        <w:rPr>
          <w:rFonts w:hint="eastAsia" w:ascii="仿宋" w:hAnsi="仿宋" w:eastAsia="仿宋" w:cs="仿宋"/>
          <w:b/>
          <w:bCs w:val="0"/>
          <w:color w:val="auto"/>
          <w:sz w:val="32"/>
          <w:szCs w:val="32"/>
          <w:lang w:eastAsia="zh-CN"/>
        </w:rPr>
        <w:t>。</w:t>
      </w:r>
      <w:r>
        <w:rPr>
          <w:rFonts w:hint="eastAsia" w:ascii="仿宋" w:hAnsi="仿宋" w:eastAsia="仿宋" w:cs="仿宋"/>
          <w:b/>
          <w:bCs w:val="0"/>
          <w:color w:val="auto"/>
          <w:sz w:val="32"/>
          <w:szCs w:val="32"/>
          <w:lang w:val="en-US" w:eastAsia="zh-CN"/>
        </w:rPr>
        <w:t>共有4个项目在山东省建设工程BIM大赛中获奖。</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auto"/>
          <w:sz w:val="32"/>
          <w:szCs w:val="32"/>
          <w:lang w:val="en-US" w:eastAsia="zh-CN"/>
        </w:rPr>
      </w:pP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这些成绩的取得，凝聚了大家的心血和汗水，我代表集团公司董事会向大家表示衷心的感谢!</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color w:val="auto"/>
          <w:sz w:val="32"/>
          <w:szCs w:val="32"/>
        </w:rPr>
      </w:pP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下面将上半年主要工作开展情况总结如下：</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color w:val="auto"/>
          <w:sz w:val="32"/>
          <w:szCs w:val="32"/>
          <w:lang w:eastAsia="zh-CN"/>
        </w:rPr>
      </w:pPr>
    </w:p>
    <w:p>
      <w:pPr>
        <w:keepNext w:val="0"/>
        <w:keepLines w:val="0"/>
        <w:pageBreakBefore w:val="0"/>
        <w:numPr>
          <w:ilvl w:val="0"/>
          <w:numId w:val="1"/>
        </w:numPr>
        <w:kinsoku/>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val="0"/>
          <w:color w:val="auto"/>
          <w:sz w:val="30"/>
          <w:szCs w:val="30"/>
          <w:lang w:eastAsia="zh-CN"/>
        </w:rPr>
      </w:pPr>
      <w:r>
        <w:rPr>
          <w:rFonts w:hint="eastAsia" w:ascii="仿宋" w:hAnsi="仿宋" w:eastAsia="仿宋" w:cs="仿宋"/>
          <w:b/>
          <w:bCs w:val="0"/>
          <w:color w:val="auto"/>
          <w:sz w:val="30"/>
          <w:szCs w:val="30"/>
          <w:lang w:eastAsia="zh-CN"/>
        </w:rPr>
        <w:t>同心协力抗击新冠疫情，夯实防疫措施保障复工复产</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新型冠状病毒肺炎给全国的经济和社会活动按下了暂停键。疫情爆发初期，随着对病毒的不断认识和对疫情形势的迅速研判，国家果断采取了强有力的措施防止疫情的扩散蔓延：从武汉封城，到全国人民居家隔离，到国务院延长春节假期...全国人民共同经历了一个终生难忘的春节。集团公司原定2月3日的开工安排受疫情影响一再推延，在这种局势下，公司以大局为重，积极响应国家号召，全面贯彻落实上级防疫工作部署和工作要求，迅速成立了防控新型冠状病毒疫情工作领导小组，制定发布了防控新型冠状病毒疫情实施细则，明确了防疫责任分工、防疫工作要求、防疫物资配备要求等工作细则，采取强有力的措施，为复工复产做好各项准备。</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特殊时期，各部门、各公司同心协力，采用线上办公等多种方式，完成日常工作。并利用复工前的时间，修订完善了各自管理职责，查漏补缺，开展了大量工作。同时，积极主动研究国家推出的各项惠企惠民政策，有关部门办理了税费优惠、社会保险减免、稳岗就业补贴等工作，项目部积极办理签证变更事宜，使公司享受了国家政策，规避了部分损失，节约了成本，尽全力降低疫情影响。</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经过充分准备，集团公司于2月19日正式获批复工复产，各项工作陆续恢复正常。直到今天，疫情防控措施是否到位仍然是开展各项工作的前提，我们仍保持着疫情防控首位意识不放松，注意消除一切隐患维护现有抗疫成果。新冠疫情是对国家的考验，也是对我们企业的考验，更是对每一位员工的考验！受疫情影响，各大企业纷纷裁员，中小微企业接连倒闭，很多企业降薪或已无法支付员工工资！集团公司上半年完成产值同比下降30%，经营市场前景惨淡，经历着一场生与死的危机！在这种局势下，公司坚持不裁员，与每一位员工共克时艰，在疫情影响最严重的3月份，尽管当时前路迷茫，公司依然确保大部分员工的薪资发放比例保持在70%以上，4月份，疫情的影响仍然没有消除，集团公司冒着生与死的考验，毅然决定恢复正常工资发放！这对于企业来说，难能可贵，为保障员工的利益集团做出了巨大努力和牺牲！全体员工风雨同舟，努力工作，与集团公司一道，完成了预定的任务目标，经受住了考验，最大限度降低了损失和影响，取得了防疫工作的阶段性胜利，给这不平凡的上半年交出了一份圆满的答卷。</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auto"/>
          <w:sz w:val="32"/>
          <w:szCs w:val="32"/>
          <w:lang w:val="en-US" w:eastAsia="zh-CN"/>
        </w:rPr>
      </w:pPr>
    </w:p>
    <w:p>
      <w:pPr>
        <w:keepNext w:val="0"/>
        <w:keepLines w:val="0"/>
        <w:pageBreakBefore w:val="0"/>
        <w:numPr>
          <w:ilvl w:val="0"/>
          <w:numId w:val="1"/>
        </w:numPr>
        <w:kinsoku/>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bCs w:val="0"/>
          <w:color w:val="auto"/>
          <w:sz w:val="30"/>
          <w:szCs w:val="30"/>
          <w:lang w:eastAsia="zh-CN"/>
        </w:rPr>
        <w:t>不断提高企业高新技术含量，稳步推进企业升级各项工作</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color w:val="auto"/>
          <w:sz w:val="32"/>
          <w:szCs w:val="32"/>
          <w:lang w:eastAsia="zh-CN"/>
        </w:rPr>
      </w:pPr>
      <w:r>
        <w:rPr>
          <w:rFonts w:hint="eastAsia" w:ascii="仿宋" w:hAnsi="仿宋" w:eastAsia="仿宋" w:cs="仿宋"/>
          <w:b w:val="0"/>
          <w:color w:val="auto"/>
          <w:sz w:val="32"/>
          <w:szCs w:val="32"/>
        </w:rPr>
        <w:t>经过全国高新技术企业认定管理工作领导小组认定，</w:t>
      </w:r>
      <w:r>
        <w:rPr>
          <w:rFonts w:hint="eastAsia" w:ascii="仿宋" w:hAnsi="仿宋" w:eastAsia="仿宋" w:cs="仿宋"/>
          <w:b w:val="0"/>
          <w:color w:val="auto"/>
          <w:sz w:val="32"/>
          <w:szCs w:val="32"/>
          <w:lang w:eastAsia="zh-CN"/>
        </w:rPr>
        <w:t>今年年初，</w:t>
      </w:r>
      <w:r>
        <w:rPr>
          <w:rFonts w:hint="eastAsia" w:ascii="仿宋" w:hAnsi="仿宋" w:eastAsia="仿宋" w:cs="仿宋"/>
          <w:b w:val="0"/>
          <w:color w:val="auto"/>
          <w:sz w:val="32"/>
          <w:szCs w:val="32"/>
        </w:rPr>
        <w:t>集团公司</w:t>
      </w:r>
      <w:r>
        <w:rPr>
          <w:rFonts w:hint="eastAsia" w:ascii="仿宋" w:hAnsi="仿宋" w:eastAsia="仿宋" w:cs="仿宋"/>
          <w:b w:val="0"/>
          <w:color w:val="auto"/>
          <w:sz w:val="32"/>
          <w:szCs w:val="32"/>
          <w:lang w:eastAsia="zh-CN"/>
        </w:rPr>
        <w:t>荣获</w:t>
      </w:r>
      <w:r>
        <w:rPr>
          <w:rFonts w:hint="eastAsia" w:ascii="仿宋" w:hAnsi="仿宋" w:eastAsia="仿宋" w:cs="仿宋"/>
          <w:b w:val="0"/>
          <w:color w:val="auto"/>
          <w:sz w:val="32"/>
          <w:szCs w:val="32"/>
        </w:rPr>
        <w:t>高新技术企业</w:t>
      </w:r>
      <w:r>
        <w:rPr>
          <w:rFonts w:hint="eastAsia" w:ascii="仿宋" w:hAnsi="仿宋" w:eastAsia="仿宋" w:cs="仿宋"/>
          <w:b w:val="0"/>
          <w:color w:val="auto"/>
          <w:sz w:val="32"/>
          <w:szCs w:val="32"/>
          <w:lang w:eastAsia="zh-CN"/>
        </w:rPr>
        <w:t>称号。建筑行业申报高新技术企业难度大，集团公司多部门联手，攻坚克难，</w:t>
      </w:r>
      <w:r>
        <w:rPr>
          <w:rFonts w:hint="eastAsia" w:ascii="仿宋" w:hAnsi="仿宋" w:eastAsia="仿宋" w:cs="仿宋"/>
          <w:b w:val="0"/>
          <w:color w:val="auto"/>
          <w:sz w:val="32"/>
          <w:szCs w:val="32"/>
        </w:rPr>
        <w:t>从选择研究课题</w:t>
      </w:r>
      <w:r>
        <w:rPr>
          <w:rFonts w:hint="eastAsia" w:ascii="仿宋" w:hAnsi="仿宋" w:eastAsia="仿宋" w:cs="仿宋"/>
          <w:b w:val="0"/>
          <w:color w:val="auto"/>
          <w:sz w:val="32"/>
          <w:szCs w:val="32"/>
          <w:lang w:eastAsia="zh-CN"/>
        </w:rPr>
        <w:t>、</w:t>
      </w:r>
      <w:r>
        <w:rPr>
          <w:rFonts w:hint="eastAsia" w:ascii="仿宋" w:hAnsi="仿宋" w:eastAsia="仿宋" w:cs="仿宋"/>
          <w:b w:val="0"/>
          <w:color w:val="auto"/>
          <w:sz w:val="32"/>
          <w:szCs w:val="32"/>
        </w:rPr>
        <w:t>编写立项报告及</w:t>
      </w:r>
      <w:r>
        <w:rPr>
          <w:rFonts w:hint="eastAsia" w:ascii="仿宋" w:hAnsi="仿宋" w:eastAsia="仿宋" w:cs="仿宋"/>
          <w:b w:val="0"/>
          <w:color w:val="auto"/>
          <w:sz w:val="32"/>
          <w:szCs w:val="32"/>
          <w:lang w:eastAsia="zh-CN"/>
        </w:rPr>
        <w:t>验收</w:t>
      </w:r>
      <w:r>
        <w:rPr>
          <w:rFonts w:hint="eastAsia" w:ascii="仿宋" w:hAnsi="仿宋" w:eastAsia="仿宋" w:cs="仿宋"/>
          <w:b w:val="0"/>
          <w:color w:val="auto"/>
          <w:sz w:val="32"/>
          <w:szCs w:val="32"/>
        </w:rPr>
        <w:t>报告</w:t>
      </w:r>
      <w:r>
        <w:rPr>
          <w:rFonts w:hint="eastAsia" w:ascii="仿宋" w:hAnsi="仿宋" w:eastAsia="仿宋" w:cs="仿宋"/>
          <w:b w:val="0"/>
          <w:color w:val="auto"/>
          <w:sz w:val="32"/>
          <w:szCs w:val="32"/>
          <w:lang w:eastAsia="zh-CN"/>
        </w:rPr>
        <w:t>、</w:t>
      </w:r>
      <w:r>
        <w:rPr>
          <w:rFonts w:hint="eastAsia" w:ascii="仿宋" w:hAnsi="仿宋" w:eastAsia="仿宋" w:cs="仿宋"/>
          <w:b w:val="0"/>
          <w:color w:val="auto"/>
          <w:sz w:val="32"/>
          <w:szCs w:val="32"/>
        </w:rPr>
        <w:t>到确定研发人员名单，再到研发费用的统计，</w:t>
      </w:r>
      <w:r>
        <w:rPr>
          <w:rFonts w:hint="eastAsia" w:ascii="仿宋" w:hAnsi="仿宋" w:eastAsia="仿宋" w:cs="仿宋"/>
          <w:b w:val="0"/>
          <w:color w:val="auto"/>
          <w:sz w:val="32"/>
          <w:szCs w:val="32"/>
          <w:lang w:eastAsia="zh-CN"/>
        </w:rPr>
        <w:t>相关工作人员</w:t>
      </w:r>
      <w:r>
        <w:rPr>
          <w:rFonts w:hint="eastAsia" w:ascii="仿宋" w:hAnsi="仿宋" w:eastAsia="仿宋" w:cs="仿宋"/>
          <w:b w:val="0"/>
          <w:color w:val="auto"/>
          <w:sz w:val="32"/>
          <w:szCs w:val="32"/>
        </w:rPr>
        <w:t>为高新技术企业的顺利验收通过</w:t>
      </w:r>
      <w:r>
        <w:rPr>
          <w:rFonts w:hint="eastAsia" w:ascii="仿宋" w:hAnsi="仿宋" w:eastAsia="仿宋" w:cs="仿宋"/>
          <w:b w:val="0"/>
          <w:color w:val="auto"/>
          <w:sz w:val="32"/>
          <w:szCs w:val="32"/>
          <w:lang w:eastAsia="zh-CN"/>
        </w:rPr>
        <w:t>付出了</w:t>
      </w:r>
      <w:r>
        <w:rPr>
          <w:rFonts w:hint="eastAsia" w:ascii="仿宋" w:hAnsi="仿宋" w:eastAsia="仿宋" w:cs="仿宋"/>
          <w:b w:val="0"/>
          <w:color w:val="auto"/>
          <w:sz w:val="32"/>
          <w:szCs w:val="32"/>
        </w:rPr>
        <w:t>大量</w:t>
      </w:r>
      <w:r>
        <w:rPr>
          <w:rFonts w:hint="eastAsia" w:ascii="仿宋" w:hAnsi="仿宋" w:eastAsia="仿宋" w:cs="仿宋"/>
          <w:b w:val="0"/>
          <w:color w:val="auto"/>
          <w:sz w:val="32"/>
          <w:szCs w:val="32"/>
          <w:lang w:eastAsia="zh-CN"/>
        </w:rPr>
        <w:t>心血</w:t>
      </w:r>
      <w:r>
        <w:rPr>
          <w:rFonts w:hint="eastAsia" w:ascii="仿宋" w:hAnsi="仿宋" w:eastAsia="仿宋" w:cs="仿宋"/>
          <w:b w:val="0"/>
          <w:color w:val="auto"/>
          <w:sz w:val="32"/>
          <w:szCs w:val="32"/>
        </w:rPr>
        <w:t>，</w:t>
      </w:r>
      <w:r>
        <w:rPr>
          <w:rFonts w:hint="eastAsia" w:ascii="仿宋" w:hAnsi="仿宋" w:eastAsia="仿宋" w:cs="仿宋"/>
          <w:b w:val="0"/>
          <w:color w:val="auto"/>
          <w:sz w:val="32"/>
          <w:szCs w:val="32"/>
          <w:lang w:eastAsia="zh-CN"/>
        </w:rPr>
        <w:t>确保了成功认定</w:t>
      </w:r>
      <w:r>
        <w:rPr>
          <w:rFonts w:hint="eastAsia" w:ascii="仿宋" w:hAnsi="仿宋" w:eastAsia="仿宋" w:cs="仿宋"/>
          <w:b w:val="0"/>
          <w:color w:val="auto"/>
          <w:sz w:val="32"/>
          <w:szCs w:val="32"/>
        </w:rPr>
        <w:t>。</w:t>
      </w:r>
      <w:r>
        <w:rPr>
          <w:rFonts w:hint="eastAsia" w:ascii="仿宋" w:hAnsi="仿宋" w:eastAsia="仿宋" w:cs="仿宋"/>
          <w:b w:val="0"/>
          <w:color w:val="auto"/>
          <w:sz w:val="32"/>
          <w:szCs w:val="32"/>
          <w:lang w:eastAsia="zh-CN"/>
        </w:rPr>
        <w:t>高新技术企业给集团公司带来了政策优惠，为申报省级技术中心提供了加分项，更为重要的是，坚定了集团公司不断提升建筑工程科技含量的决心和战略方向。未来的各行各业，没有科技武装的企业必将慢慢被历史淘汰，集团公司要以此为契机，更加重视科技人才的培养，重视科技成果申报，逐渐走向科技前沿，并运用到项目实践之中。正在申报当中的省级技术中心，也要注重发挥出实实在在的引领作用。</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目前，集团的BIM工作是集科技成果较多，与建筑科技前沿接轨密切的工作。BIM中心正积极主动构建完善的BIM标准体系，尝试把近几年企业在BIM方面的应用研究及实践过程中的科学方法、成果提炼出来，形成条文来指导BIM进一步实践。上半年，BIM中心进一步梳理企业BIM标准体系结构及层次关系，编制BIM标准体系思维导图以便于构建BIM标准体系，拟定公司BIM标准体系包括三个层级、多部标准以及一系列配套指南及手册，覆盖项目的设计、施工和运维阶段，并将构建完善的BIM标准体系设定为今年乃至今后较长一段时间内的主要任务。对外，组织参加了中国图学学会、中施企协、中建协、山东省建筑业协会举办的BIM大赛，以赛为练，提升了集团工程师队伍BIM技术创新能力和应用能力，取得了4个省级获奖项目的好成绩。成果转换方面，凤凰中心项目BIM技术在机电安装方案优化、减少返工方面已初显成效。</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color w:val="auto"/>
          <w:sz w:val="32"/>
          <w:szCs w:val="32"/>
          <w:lang w:eastAsia="zh-CN"/>
        </w:rPr>
      </w:pPr>
      <w:r>
        <w:rPr>
          <w:rFonts w:hint="eastAsia" w:ascii="仿宋" w:hAnsi="仿宋" w:eastAsia="仿宋" w:cs="仿宋"/>
          <w:b w:val="0"/>
          <w:color w:val="auto"/>
          <w:sz w:val="32"/>
          <w:szCs w:val="32"/>
          <w:lang w:eastAsia="zh-CN"/>
        </w:rPr>
        <w:t>上半年，企业升级各项工作也取得了实质性进展。近期，国家资质管理改革，大幅压减建设工程企业资质类别、等级，出台了新的资质标准框架。这对于我们升级来说，更增加了一些不确定性，使得升级任务变得更加艰巨。目前，各项任务已进入实质性进展阶段，我们要以“升特大事无小事”的认真精神对待每一项工作，确保申报资料无纰漏，确保早日实现目标。</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color w:val="auto"/>
          <w:sz w:val="32"/>
          <w:szCs w:val="32"/>
          <w:lang w:eastAsia="zh-CN"/>
        </w:rPr>
      </w:pPr>
    </w:p>
    <w:p>
      <w:pPr>
        <w:keepNext w:val="0"/>
        <w:keepLines w:val="0"/>
        <w:pageBreakBefore w:val="0"/>
        <w:numPr>
          <w:ilvl w:val="0"/>
          <w:numId w:val="1"/>
        </w:numPr>
        <w:kinsoku/>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val="0"/>
          <w:color w:val="auto"/>
          <w:sz w:val="30"/>
          <w:szCs w:val="30"/>
          <w:lang w:eastAsia="zh-CN"/>
        </w:rPr>
      </w:pPr>
      <w:r>
        <w:rPr>
          <w:rFonts w:hint="eastAsia" w:ascii="仿宋" w:hAnsi="仿宋" w:eastAsia="仿宋" w:cs="仿宋"/>
          <w:b/>
          <w:bCs w:val="0"/>
          <w:color w:val="auto"/>
          <w:sz w:val="30"/>
          <w:szCs w:val="30"/>
          <w:lang w:eastAsia="zh-CN"/>
        </w:rPr>
        <w:t>连续开拓平台和政府项目，不断探索经营工作新思路</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color w:val="auto"/>
          <w:sz w:val="32"/>
          <w:szCs w:val="32"/>
          <w:lang w:eastAsia="zh-CN"/>
        </w:rPr>
      </w:pPr>
      <w:r>
        <w:rPr>
          <w:rFonts w:hint="eastAsia" w:ascii="仿宋" w:hAnsi="仿宋" w:eastAsia="仿宋" w:cs="仿宋"/>
          <w:b w:val="0"/>
          <w:color w:val="auto"/>
          <w:sz w:val="32"/>
          <w:szCs w:val="32"/>
          <w:lang w:eastAsia="zh-CN"/>
        </w:rPr>
        <w:t>疫情之下，原本进入寒冰期的房地产行业雪上加霜，建筑行业随之受到很大的冲击和影响。近年来，我们原来所依托的大市场、老市场，在资金保障、利润空间等方面也出现了一些变化，</w:t>
      </w:r>
      <w:r>
        <w:rPr>
          <w:rFonts w:hint="eastAsia" w:ascii="仿宋" w:hAnsi="仿宋" w:eastAsia="仿宋" w:cs="仿宋"/>
          <w:b w:val="0"/>
          <w:color w:val="auto"/>
          <w:sz w:val="32"/>
          <w:szCs w:val="32"/>
        </w:rPr>
        <w:t>为保企业、稳发展</w:t>
      </w:r>
      <w:r>
        <w:rPr>
          <w:rFonts w:hint="eastAsia" w:ascii="仿宋" w:hAnsi="仿宋" w:eastAsia="仿宋" w:cs="仿宋"/>
          <w:b w:val="0"/>
          <w:color w:val="auto"/>
          <w:sz w:val="32"/>
          <w:szCs w:val="32"/>
          <w:lang w:eastAsia="zh-CN"/>
        </w:rPr>
        <w:t>，集团公司以老市场为依托，逐渐尝试</w:t>
      </w:r>
      <w:r>
        <w:rPr>
          <w:rFonts w:hint="eastAsia" w:ascii="仿宋" w:hAnsi="仿宋" w:eastAsia="仿宋" w:cs="仿宋"/>
          <w:b w:val="0"/>
          <w:color w:val="auto"/>
          <w:kern w:val="0"/>
          <w:sz w:val="32"/>
          <w:szCs w:val="32"/>
        </w:rPr>
        <w:t>调整经营思路、改变经营布局</w:t>
      </w:r>
      <w:r>
        <w:rPr>
          <w:rFonts w:hint="eastAsia" w:ascii="仿宋" w:hAnsi="仿宋" w:eastAsia="仿宋" w:cs="仿宋"/>
          <w:b w:val="0"/>
          <w:color w:val="auto"/>
          <w:kern w:val="0"/>
          <w:sz w:val="32"/>
          <w:szCs w:val="32"/>
          <w:lang w:eastAsia="zh-CN"/>
        </w:rPr>
        <w:t>，主动</w:t>
      </w:r>
      <w:r>
        <w:rPr>
          <w:rFonts w:hint="eastAsia" w:ascii="仿宋" w:hAnsi="仿宋" w:eastAsia="仿宋" w:cs="仿宋"/>
          <w:b w:val="0"/>
          <w:color w:val="auto"/>
          <w:sz w:val="32"/>
          <w:szCs w:val="32"/>
        </w:rPr>
        <w:t>向平台和政府工程靠拢</w:t>
      </w:r>
      <w:r>
        <w:rPr>
          <w:rFonts w:hint="eastAsia" w:ascii="仿宋" w:hAnsi="仿宋" w:eastAsia="仿宋" w:cs="仿宋"/>
          <w:b w:val="0"/>
          <w:color w:val="auto"/>
          <w:sz w:val="32"/>
          <w:szCs w:val="32"/>
          <w:lang w:eastAsia="zh-CN"/>
        </w:rPr>
        <w:t>。上半年，先后</w:t>
      </w:r>
      <w:r>
        <w:rPr>
          <w:rFonts w:hint="eastAsia" w:ascii="仿宋" w:hAnsi="仿宋" w:eastAsia="仿宋" w:cs="仿宋"/>
          <w:b w:val="0"/>
          <w:color w:val="auto"/>
          <w:sz w:val="32"/>
          <w:szCs w:val="32"/>
        </w:rPr>
        <w:t>中标槐荫区档案馆及方志馆建设</w:t>
      </w:r>
      <w:r>
        <w:rPr>
          <w:rFonts w:hint="eastAsia" w:ascii="仿宋" w:hAnsi="仿宋" w:eastAsia="仿宋" w:cs="仿宋"/>
          <w:b w:val="0"/>
          <w:color w:val="auto"/>
          <w:sz w:val="32"/>
          <w:szCs w:val="32"/>
          <w:lang w:eastAsia="zh-CN"/>
        </w:rPr>
        <w:t>（</w:t>
      </w:r>
      <w:r>
        <w:rPr>
          <w:rFonts w:hint="eastAsia" w:ascii="仿宋" w:hAnsi="仿宋" w:eastAsia="仿宋" w:cs="仿宋"/>
          <w:b w:val="0"/>
          <w:color w:val="auto"/>
          <w:sz w:val="32"/>
          <w:szCs w:val="32"/>
        </w:rPr>
        <w:t>PPP</w:t>
      </w:r>
      <w:r>
        <w:rPr>
          <w:rFonts w:hint="eastAsia" w:ascii="仿宋" w:hAnsi="仿宋" w:eastAsia="仿宋" w:cs="仿宋"/>
          <w:b w:val="0"/>
          <w:color w:val="auto"/>
          <w:sz w:val="32"/>
          <w:szCs w:val="32"/>
          <w:lang w:eastAsia="zh-CN"/>
        </w:rPr>
        <w:t>）</w:t>
      </w:r>
      <w:r>
        <w:rPr>
          <w:rFonts w:hint="eastAsia" w:ascii="仿宋" w:hAnsi="仿宋" w:eastAsia="仿宋" w:cs="仿宋"/>
          <w:b w:val="0"/>
          <w:color w:val="auto"/>
          <w:sz w:val="32"/>
          <w:szCs w:val="32"/>
        </w:rPr>
        <w:t>项目</w:t>
      </w:r>
      <w:r>
        <w:rPr>
          <w:rFonts w:hint="eastAsia" w:ascii="仿宋" w:hAnsi="仿宋" w:eastAsia="仿宋" w:cs="仿宋"/>
          <w:b w:val="0"/>
          <w:color w:val="auto"/>
          <w:sz w:val="32"/>
          <w:szCs w:val="32"/>
          <w:lang w:eastAsia="zh-CN"/>
        </w:rPr>
        <w:t>、</w:t>
      </w:r>
      <w:r>
        <w:rPr>
          <w:rFonts w:hint="eastAsia" w:ascii="仿宋" w:hAnsi="仿宋" w:eastAsia="仿宋" w:cs="仿宋"/>
          <w:b w:val="0"/>
          <w:color w:val="auto"/>
          <w:sz w:val="32"/>
          <w:szCs w:val="32"/>
        </w:rPr>
        <w:t>马山镇多村整合农村新型社区 A 地块工程总承包（EPC）项目，</w:t>
      </w:r>
      <w:r>
        <w:rPr>
          <w:rFonts w:hint="eastAsia" w:ascii="仿宋" w:hAnsi="仿宋" w:eastAsia="仿宋" w:cs="仿宋"/>
          <w:b w:val="0"/>
          <w:color w:val="auto"/>
          <w:sz w:val="32"/>
          <w:szCs w:val="32"/>
          <w:lang w:eastAsia="zh-CN"/>
        </w:rPr>
        <w:t>这两个项目的中标，为集团公司积极向平台和政府工程靠拢积累了宝贵的经验，解放了经营工作旧思想，开拓了经营工作新思路。</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color w:val="auto"/>
          <w:sz w:val="32"/>
          <w:szCs w:val="32"/>
          <w:lang w:eastAsia="zh-CN"/>
        </w:rPr>
      </w:pPr>
      <w:r>
        <w:rPr>
          <w:rFonts w:hint="eastAsia" w:ascii="仿宋" w:hAnsi="仿宋" w:eastAsia="仿宋" w:cs="仿宋"/>
          <w:b w:val="0"/>
          <w:color w:val="auto"/>
          <w:sz w:val="32"/>
          <w:szCs w:val="32"/>
          <w:lang w:eastAsia="zh-CN"/>
        </w:rPr>
        <w:t>尝试新型合作模式，甚至是创新合作模式，将是我们经营工作未来不得不做出的新改变。当前形势下，国家会不断刺激经济发展，市场依旧潜藏着巨大机遇，面对激烈的竞争形势，在国企、央企的四面夹击之下，经营工作只有靠抓住大小一切机遇，才能在困境中不断寻求突破和发展。</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color w:val="auto"/>
          <w:sz w:val="32"/>
          <w:szCs w:val="32"/>
          <w:lang w:eastAsia="zh-CN"/>
        </w:rPr>
      </w:pPr>
    </w:p>
    <w:p>
      <w:pPr>
        <w:keepNext w:val="0"/>
        <w:keepLines w:val="0"/>
        <w:pageBreakBefore w:val="0"/>
        <w:numPr>
          <w:ilvl w:val="0"/>
          <w:numId w:val="1"/>
        </w:numPr>
        <w:kinsoku/>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val="0"/>
          <w:color w:val="auto"/>
          <w:sz w:val="30"/>
          <w:szCs w:val="30"/>
          <w:lang w:eastAsia="zh-CN"/>
        </w:rPr>
      </w:pPr>
      <w:r>
        <w:rPr>
          <w:rFonts w:hint="eastAsia" w:ascii="仿宋" w:hAnsi="仿宋" w:eastAsia="仿宋" w:cs="仿宋"/>
          <w:b/>
          <w:bCs w:val="0"/>
          <w:color w:val="auto"/>
          <w:sz w:val="30"/>
          <w:szCs w:val="30"/>
          <w:lang w:eastAsia="zh-CN"/>
        </w:rPr>
        <w:t>加强项目考核要素管理，制定项目目标责任激励新模式</w:t>
      </w:r>
    </w:p>
    <w:p>
      <w:pPr>
        <w:pStyle w:val="17"/>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在严格落实防疫措施及安全生产的前提下，集团项目管理工作全面执行各项要素考核管理，重点抓工程质量、工程资料、竣工验收、劳务队伍管理和成本管理，整体管理水平有所提高，重点工作得到加强。</w:t>
      </w:r>
    </w:p>
    <w:p>
      <w:pPr>
        <w:pStyle w:val="1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color w:val="auto"/>
          <w:sz w:val="32"/>
          <w:szCs w:val="32"/>
          <w:lang w:eastAsia="zh-CN"/>
        </w:rPr>
      </w:pPr>
      <w:r>
        <w:rPr>
          <w:rFonts w:hint="eastAsia" w:ascii="仿宋" w:hAnsi="仿宋" w:eastAsia="仿宋" w:cs="仿宋"/>
          <w:b w:val="0"/>
          <w:color w:val="auto"/>
          <w:sz w:val="32"/>
          <w:szCs w:val="32"/>
          <w:lang w:eastAsia="zh-CN"/>
        </w:rPr>
        <w:t>上半年，集团公司竣工工程的验收工作进展缓慢，问题频出，各工程竣工后也总是遗留大量的维修工作，占用人力物力资源，这些问题都显现出集团公司工程质量不过硬的事实。</w:t>
      </w:r>
      <w:r>
        <w:rPr>
          <w:rFonts w:hint="eastAsia" w:ascii="仿宋" w:hAnsi="仿宋" w:eastAsia="仿宋" w:cs="仿宋"/>
          <w:b w:val="0"/>
          <w:bCs/>
          <w:color w:val="auto"/>
          <w:sz w:val="32"/>
          <w:szCs w:val="32"/>
          <w:lang w:eastAsia="zh-CN"/>
        </w:rPr>
        <w:t>为此，公司采取系列措施严控质量管理：一是</w:t>
      </w:r>
      <w:r>
        <w:rPr>
          <w:rFonts w:hint="eastAsia" w:ascii="仿宋" w:hAnsi="仿宋" w:eastAsia="仿宋" w:cs="仿宋"/>
          <w:b w:val="0"/>
          <w:color w:val="auto"/>
          <w:sz w:val="32"/>
          <w:szCs w:val="32"/>
          <w:lang w:eastAsia="zh-CN"/>
        </w:rPr>
        <w:t>对</w:t>
      </w:r>
      <w:r>
        <w:rPr>
          <w:rFonts w:hint="eastAsia" w:ascii="仿宋" w:hAnsi="仿宋" w:eastAsia="仿宋" w:cs="仿宋"/>
          <w:b w:val="0"/>
          <w:color w:val="auto"/>
          <w:sz w:val="32"/>
          <w:szCs w:val="32"/>
        </w:rPr>
        <w:t>现行的质量管理制度进行了整理及查漏补缺，</w:t>
      </w:r>
      <w:r>
        <w:rPr>
          <w:rFonts w:hint="eastAsia" w:ascii="仿宋" w:hAnsi="仿宋" w:eastAsia="仿宋" w:cs="仿宋"/>
          <w:b w:val="0"/>
          <w:color w:val="auto"/>
          <w:sz w:val="32"/>
          <w:szCs w:val="32"/>
          <w:lang w:eastAsia="zh-CN"/>
        </w:rPr>
        <w:t>通过重新</w:t>
      </w:r>
      <w:r>
        <w:rPr>
          <w:rFonts w:hint="eastAsia" w:ascii="仿宋" w:hAnsi="仿宋" w:eastAsia="仿宋" w:cs="仿宋"/>
          <w:b w:val="0"/>
          <w:color w:val="auto"/>
          <w:sz w:val="32"/>
          <w:szCs w:val="32"/>
        </w:rPr>
        <w:t>修订质量管理规定及奖罚实施办法</w:t>
      </w:r>
      <w:r>
        <w:rPr>
          <w:rFonts w:hint="eastAsia" w:ascii="仿宋" w:hAnsi="仿宋" w:eastAsia="仿宋" w:cs="仿宋"/>
          <w:b w:val="0"/>
          <w:color w:val="auto"/>
          <w:sz w:val="32"/>
          <w:szCs w:val="32"/>
          <w:lang w:eastAsia="zh-CN"/>
        </w:rPr>
        <w:t>予以严格管控；二是</w:t>
      </w:r>
      <w:r>
        <w:rPr>
          <w:rFonts w:hint="eastAsia" w:ascii="仿宋" w:hAnsi="仿宋" w:eastAsia="仿宋" w:cs="仿宋"/>
          <w:b w:val="0"/>
          <w:color w:val="auto"/>
          <w:sz w:val="32"/>
          <w:szCs w:val="32"/>
        </w:rPr>
        <w:t>针对济南市质安中心“四专一把关活动”，编制了主体结构、地下车库、防渗漏、防空鼓、防开裂施工质量管控指南</w:t>
      </w:r>
      <w:r>
        <w:rPr>
          <w:rFonts w:hint="eastAsia" w:ascii="仿宋" w:hAnsi="仿宋" w:eastAsia="仿宋" w:cs="仿宋"/>
          <w:b w:val="0"/>
          <w:color w:val="auto"/>
          <w:sz w:val="32"/>
          <w:szCs w:val="32"/>
          <w:lang w:eastAsia="zh-CN"/>
        </w:rPr>
        <w:t>；三是</w:t>
      </w:r>
      <w:r>
        <w:rPr>
          <w:rFonts w:hint="eastAsia" w:ascii="仿宋" w:hAnsi="仿宋" w:eastAsia="仿宋" w:cs="仿宋"/>
          <w:b w:val="0"/>
          <w:color w:val="auto"/>
          <w:sz w:val="32"/>
          <w:szCs w:val="32"/>
        </w:rPr>
        <w:t>在日常质量管理工作中</w:t>
      </w:r>
      <w:r>
        <w:rPr>
          <w:rFonts w:hint="eastAsia" w:ascii="仿宋" w:hAnsi="仿宋" w:eastAsia="仿宋" w:cs="仿宋"/>
          <w:b w:val="0"/>
          <w:color w:val="auto"/>
          <w:sz w:val="32"/>
          <w:szCs w:val="32"/>
          <w:lang w:eastAsia="zh-CN"/>
        </w:rPr>
        <w:t>，</w:t>
      </w:r>
      <w:r>
        <w:rPr>
          <w:rFonts w:hint="eastAsia" w:ascii="仿宋" w:hAnsi="仿宋" w:eastAsia="仿宋" w:cs="仿宋"/>
          <w:b w:val="0"/>
          <w:color w:val="auto"/>
          <w:sz w:val="32"/>
          <w:szCs w:val="32"/>
        </w:rPr>
        <w:t>以质量验收规范、标准、图纸为依据，严格把控施工过程的质量</w:t>
      </w:r>
      <w:r>
        <w:rPr>
          <w:rFonts w:hint="eastAsia" w:ascii="仿宋" w:hAnsi="仿宋" w:eastAsia="仿宋" w:cs="仿宋"/>
          <w:b w:val="0"/>
          <w:color w:val="auto"/>
          <w:sz w:val="32"/>
          <w:szCs w:val="32"/>
          <w:lang w:eastAsia="zh-CN"/>
        </w:rPr>
        <w:t>，</w:t>
      </w:r>
      <w:r>
        <w:rPr>
          <w:rFonts w:hint="eastAsia" w:ascii="仿宋" w:hAnsi="仿宋" w:eastAsia="仿宋" w:cs="仿宋"/>
          <w:b w:val="0"/>
          <w:color w:val="auto"/>
          <w:sz w:val="32"/>
          <w:szCs w:val="32"/>
        </w:rPr>
        <w:t>强调工程规范、标准及按图施工的重要性</w:t>
      </w:r>
      <w:r>
        <w:rPr>
          <w:rFonts w:hint="eastAsia" w:ascii="仿宋" w:hAnsi="仿宋" w:eastAsia="仿宋" w:cs="仿宋"/>
          <w:b w:val="0"/>
          <w:color w:val="auto"/>
          <w:sz w:val="32"/>
          <w:szCs w:val="32"/>
          <w:lang w:eastAsia="zh-CN"/>
        </w:rPr>
        <w:t>；四是加强</w:t>
      </w:r>
      <w:r>
        <w:rPr>
          <w:rFonts w:hint="eastAsia" w:ascii="仿宋" w:hAnsi="仿宋" w:eastAsia="仿宋" w:cs="仿宋"/>
          <w:b w:val="0"/>
          <w:color w:val="auto"/>
          <w:sz w:val="32"/>
          <w:szCs w:val="32"/>
        </w:rPr>
        <w:t>工程技术资料管理，</w:t>
      </w:r>
      <w:r>
        <w:rPr>
          <w:rFonts w:hint="eastAsia" w:ascii="仿宋" w:hAnsi="仿宋" w:eastAsia="仿宋" w:cs="仿宋"/>
          <w:b w:val="0"/>
          <w:color w:val="auto"/>
          <w:sz w:val="32"/>
          <w:szCs w:val="32"/>
          <w:lang w:eastAsia="zh-CN"/>
        </w:rPr>
        <w:t>集团公司上线运行了资料平台管理系统，通过系统</w:t>
      </w:r>
      <w:r>
        <w:rPr>
          <w:rFonts w:hint="eastAsia" w:ascii="仿宋" w:hAnsi="仿宋" w:eastAsia="仿宋" w:cs="仿宋"/>
          <w:b w:val="0"/>
          <w:color w:val="auto"/>
          <w:sz w:val="32"/>
          <w:szCs w:val="32"/>
        </w:rPr>
        <w:t>及时搜集整理与工程形象</w:t>
      </w:r>
      <w:r>
        <w:rPr>
          <w:rFonts w:hint="eastAsia" w:ascii="仿宋" w:hAnsi="仿宋" w:eastAsia="仿宋" w:cs="仿宋"/>
          <w:b w:val="0"/>
          <w:color w:val="auto"/>
          <w:sz w:val="32"/>
          <w:szCs w:val="32"/>
          <w:lang w:eastAsia="zh-CN"/>
        </w:rPr>
        <w:t>进度</w:t>
      </w:r>
      <w:r>
        <w:rPr>
          <w:rFonts w:hint="eastAsia" w:ascii="仿宋" w:hAnsi="仿宋" w:eastAsia="仿宋" w:cs="仿宋"/>
          <w:b w:val="0"/>
          <w:color w:val="auto"/>
          <w:sz w:val="32"/>
          <w:szCs w:val="32"/>
        </w:rPr>
        <w:t>同步的资料，及时进行编制和上传</w:t>
      </w:r>
      <w:r>
        <w:rPr>
          <w:rFonts w:hint="eastAsia" w:ascii="仿宋" w:hAnsi="仿宋" w:eastAsia="仿宋" w:cs="仿宋"/>
          <w:b w:val="0"/>
          <w:color w:val="auto"/>
          <w:sz w:val="32"/>
          <w:szCs w:val="32"/>
          <w:lang w:eastAsia="zh-CN"/>
        </w:rPr>
        <w:t>，进一步规范了集团公司的资料管理工作；五是针对竣工工程出现的问题，一一落实，及时解决，并注意对在建项目同类问题的监管，避免同类质量问题再次发生。过硬的工程质量是我们的立命之本，是头等大事，是项目管理水平高低的综合体现，必须要常抓不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color w:val="auto"/>
          <w:kern w:val="2"/>
          <w:sz w:val="32"/>
          <w:szCs w:val="32"/>
          <w:lang w:val="en-US" w:eastAsia="zh-CN" w:bidi="ar-SA"/>
        </w:rPr>
      </w:pPr>
      <w:r>
        <w:rPr>
          <w:rFonts w:hint="eastAsia" w:ascii="仿宋" w:hAnsi="仿宋" w:eastAsia="仿宋" w:cs="仿宋"/>
          <w:b w:val="0"/>
          <w:color w:val="auto"/>
          <w:kern w:val="2"/>
          <w:sz w:val="32"/>
          <w:szCs w:val="32"/>
          <w:lang w:val="en-US" w:eastAsia="zh-CN" w:bidi="ar-SA"/>
        </w:rPr>
        <w:t>队管处根据行业相关政策规定及集团公司管理要求，年后起草编订了《劳务实名制管理实施细则》及《分包单位招投标管理实施细则》，至6月底，两项制度在集团各项目管理中运行已成常态，集团各项目劳务队伍管理较之前更为标准化、流程化、制度化、规范化。在劳务实名制方面，提升了项目劳务工人档案资料收集整理、实名制考勤打卡、日工作量及日工资确认等各项工作的管理要求，有效推动了项目管理；在分包单位招投标工作方面，各项目在招标文件编写能力、分包单位推荐能力、分包单位议价谈价能力以及分包单位入场前材料收集整理能力较前期有较大提升，合同签订的效率不断提高。</w:t>
      </w:r>
    </w:p>
    <w:p>
      <w:pPr>
        <w:pStyle w:val="6"/>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color w:val="auto"/>
          <w:kern w:val="2"/>
          <w:sz w:val="32"/>
          <w:szCs w:val="32"/>
          <w:lang w:val="en-US" w:eastAsia="zh-CN" w:bidi="ar-SA"/>
        </w:rPr>
      </w:pPr>
      <w:r>
        <w:rPr>
          <w:rFonts w:hint="eastAsia" w:ascii="仿宋" w:hAnsi="仿宋" w:eastAsia="仿宋" w:cs="仿宋"/>
          <w:b w:val="0"/>
          <w:color w:val="auto"/>
          <w:kern w:val="2"/>
          <w:sz w:val="32"/>
          <w:szCs w:val="32"/>
          <w:lang w:val="en-US" w:eastAsia="zh-CN" w:bidi="ar-SA"/>
        </w:rPr>
        <w:t>成本管理工作注重强化人员的成本意识，要求全员参与，共同完成成本控制，特别是技术人员、施工人员、材料人员都是成本控制的重要人员。只有人人、事事想到了成本，整个项目、整个公司的成本才能做到最好。注重狠抓施工过程管理，对于不应发生的费用增加，追查责任，落实到人，以此来提高人员责任心，促使认真工作，降低成本支出。过程中，要求结算人员严格把关分包分供结算，去现场亲自核实是否按设计要求施工，不按设计要求施工的不予结算，不必施工的工序或者可以合并施工而未合并施工的工序坚决不予结算。对零星用工、零星机械制定了专门的管理规定，严格审查用工数量和完成工作量的相符性、合理性，对结算证据实施了即时取证措施及证据不可串改措施。通过多项措施细化管理，不断降低费用支出。</w:t>
      </w:r>
    </w:p>
    <w:p>
      <w:pPr>
        <w:pStyle w:val="6"/>
        <w:keepNext w:val="0"/>
        <w:keepLines w:val="0"/>
        <w:pageBreakBefore w:val="0"/>
        <w:kinsoku/>
        <w:wordWrap w:val="0"/>
        <w:overflowPunct/>
        <w:topLinePunct w:val="0"/>
        <w:autoSpaceDE/>
        <w:autoSpaceDN/>
        <w:bidi w:val="0"/>
        <w:adjustRightInd/>
        <w:snapToGrid/>
        <w:spacing w:line="560" w:lineRule="exact"/>
        <w:ind w:firstLine="480"/>
        <w:textAlignment w:val="auto"/>
        <w:rPr>
          <w:rFonts w:hint="eastAsia" w:ascii="仿宋" w:hAnsi="仿宋" w:eastAsia="仿宋" w:cs="仿宋"/>
          <w:b w:val="0"/>
          <w:color w:val="auto"/>
          <w:kern w:val="2"/>
          <w:sz w:val="32"/>
          <w:szCs w:val="32"/>
          <w:lang w:val="en-US" w:eastAsia="zh-CN" w:bidi="ar-SA"/>
        </w:rPr>
      </w:pPr>
      <w:r>
        <w:rPr>
          <w:rFonts w:hint="eastAsia" w:ascii="仿宋" w:hAnsi="仿宋" w:eastAsia="仿宋" w:cs="仿宋"/>
          <w:b w:val="0"/>
          <w:color w:val="auto"/>
          <w:kern w:val="2"/>
          <w:sz w:val="32"/>
          <w:szCs w:val="32"/>
          <w:lang w:val="en-US" w:eastAsia="zh-CN" w:bidi="ar-SA"/>
        </w:rPr>
        <w:t>为了更好地激励员工工作，提高管理效率和管理水平，集团公司对目前运行的项目目标责任制度进行了座谈，对现行激励措施存在的不足、员工诉求的变化、行业做法等展开讨论及征求意见，提出了新的方案，重新修订完善了目标责任制度。新的目标责任制度采用工期节点奖惩兑现和竣工成本奖惩兑现两种方式进行员工激励，通过设定多个工期节点并进行考核奖惩兑现，紧紧抓牢项目管理的核心要素，不断提升项目前期、项目建设期、项目竣工期三期管理水平，并将这一过程独立出来，确保员工在过程中实时享受项目管理成果兑现，发挥积极的激励作用。同时，对项目班子通过认缴风险抵押金的方式进行成本奖惩兑现，普通员工愿意与项目同呼吸、共命运的，也可自愿认缴风险抵押金，共同抓好成本管理，分享盈利成果，并根据认缴情况，成立成本管理委员会。集团公司对项目班子工作进行考核，项目经理对员工工作进行考核，集团巡视组对项目管理过程进行监督巡视，确保全体员工团结一致、认真履责、作风廉洁。集团公司将在新开项目试行新的目标责任制度，新制度将更好地激发员工的工作积极性和主动性，从而带动项目管理水平提升。</w:t>
      </w:r>
    </w:p>
    <w:p>
      <w:pPr>
        <w:pStyle w:val="6"/>
        <w:keepNext w:val="0"/>
        <w:keepLines w:val="0"/>
        <w:pageBreakBefore w:val="0"/>
        <w:kinsoku/>
        <w:wordWrap w:val="0"/>
        <w:overflowPunct/>
        <w:topLinePunct w:val="0"/>
        <w:autoSpaceDE/>
        <w:autoSpaceDN/>
        <w:bidi w:val="0"/>
        <w:adjustRightInd/>
        <w:snapToGrid/>
        <w:spacing w:line="560" w:lineRule="exact"/>
        <w:ind w:firstLine="480"/>
        <w:textAlignment w:val="auto"/>
        <w:rPr>
          <w:rFonts w:hint="eastAsia" w:ascii="仿宋" w:hAnsi="仿宋" w:eastAsia="仿宋" w:cs="仿宋"/>
          <w:b w:val="0"/>
          <w:color w:val="auto"/>
          <w:kern w:val="2"/>
          <w:sz w:val="32"/>
          <w:szCs w:val="32"/>
          <w:lang w:val="en-US" w:eastAsia="zh-CN" w:bidi="ar-SA"/>
        </w:rPr>
      </w:pPr>
    </w:p>
    <w:p>
      <w:pPr>
        <w:keepNext w:val="0"/>
        <w:keepLines w:val="0"/>
        <w:pageBreakBefore w:val="0"/>
        <w:numPr>
          <w:ilvl w:val="0"/>
          <w:numId w:val="1"/>
        </w:numPr>
        <w:kinsoku/>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val="0"/>
          <w:color w:val="auto"/>
          <w:sz w:val="30"/>
          <w:szCs w:val="30"/>
          <w:lang w:eastAsia="zh-CN"/>
        </w:rPr>
      </w:pPr>
      <w:r>
        <w:rPr>
          <w:rFonts w:hint="eastAsia" w:ascii="仿宋" w:hAnsi="仿宋" w:eastAsia="仿宋" w:cs="仿宋"/>
          <w:b/>
          <w:bCs w:val="0"/>
          <w:color w:val="auto"/>
          <w:sz w:val="30"/>
          <w:szCs w:val="30"/>
          <w:lang w:eastAsia="zh-CN"/>
        </w:rPr>
        <w:t>各大产业模块、各专业化公司发展势头良好，成绩喜人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桑乐集团在疫情后</w:t>
      </w:r>
      <w:r>
        <w:rPr>
          <w:rFonts w:hint="eastAsia" w:ascii="仿宋" w:hAnsi="仿宋" w:eastAsia="仿宋" w:cs="仿宋"/>
          <w:b w:val="0"/>
          <w:color w:val="auto"/>
          <w:sz w:val="32"/>
          <w:szCs w:val="32"/>
        </w:rPr>
        <w:t>积极承担社会责任，第一时间捐献</w:t>
      </w:r>
      <w:r>
        <w:rPr>
          <w:rFonts w:hint="eastAsia" w:ascii="仿宋" w:hAnsi="仿宋" w:eastAsia="仿宋" w:cs="仿宋"/>
          <w:b w:val="0"/>
          <w:color w:val="auto"/>
          <w:sz w:val="32"/>
          <w:szCs w:val="32"/>
          <w:lang w:val="en-US" w:eastAsia="zh-CN"/>
        </w:rPr>
        <w:t>100万</w:t>
      </w:r>
      <w:r>
        <w:rPr>
          <w:rFonts w:hint="eastAsia" w:ascii="仿宋" w:hAnsi="仿宋" w:eastAsia="仿宋" w:cs="仿宋"/>
          <w:b w:val="0"/>
          <w:color w:val="auto"/>
          <w:sz w:val="32"/>
          <w:szCs w:val="32"/>
        </w:rPr>
        <w:t>元净水设备和热水设备支援</w:t>
      </w:r>
      <w:r>
        <w:rPr>
          <w:rFonts w:hint="eastAsia" w:ascii="仿宋" w:hAnsi="仿宋" w:eastAsia="仿宋" w:cs="仿宋"/>
          <w:b w:val="0"/>
          <w:color w:val="auto"/>
          <w:sz w:val="32"/>
          <w:szCs w:val="32"/>
          <w:lang w:eastAsia="zh-CN"/>
        </w:rPr>
        <w:t>黄冈、黄石、孝感等</w:t>
      </w:r>
      <w:r>
        <w:rPr>
          <w:rFonts w:hint="eastAsia" w:ascii="仿宋" w:hAnsi="仿宋" w:eastAsia="仿宋" w:cs="仿宋"/>
          <w:b w:val="0"/>
          <w:color w:val="auto"/>
          <w:sz w:val="32"/>
          <w:szCs w:val="32"/>
        </w:rPr>
        <w:t>重灾区。</w:t>
      </w:r>
      <w:r>
        <w:rPr>
          <w:rFonts w:hint="eastAsia" w:ascii="仿宋" w:hAnsi="仿宋" w:eastAsia="仿宋" w:cs="仿宋"/>
          <w:b w:val="0"/>
          <w:color w:val="auto"/>
          <w:sz w:val="32"/>
          <w:szCs w:val="32"/>
          <w:lang w:eastAsia="zh-CN"/>
        </w:rPr>
        <w:t>由于疫情打乱了桑乐传统的销售模式和节奏，桑乐在困难中寻找机遇</w:t>
      </w:r>
      <w:r>
        <w:rPr>
          <w:rFonts w:hint="eastAsia" w:ascii="仿宋" w:hAnsi="仿宋" w:eastAsia="仿宋" w:cs="仿宋"/>
          <w:b w:val="0"/>
          <w:color w:val="auto"/>
          <w:sz w:val="32"/>
          <w:szCs w:val="32"/>
        </w:rPr>
        <w:t>，创新自救，</w:t>
      </w:r>
      <w:r>
        <w:rPr>
          <w:rFonts w:hint="eastAsia" w:ascii="仿宋" w:hAnsi="仿宋" w:eastAsia="仿宋" w:cs="仿宋"/>
          <w:b w:val="0"/>
          <w:color w:val="auto"/>
          <w:sz w:val="32"/>
          <w:szCs w:val="32"/>
          <w:lang w:eastAsia="zh-CN"/>
        </w:rPr>
        <w:t>寻求突破。</w:t>
      </w:r>
      <w:r>
        <w:rPr>
          <w:rFonts w:hint="eastAsia" w:ascii="仿宋" w:hAnsi="仿宋" w:eastAsia="仿宋" w:cs="仿宋"/>
          <w:b w:val="0"/>
          <w:color w:val="auto"/>
          <w:sz w:val="32"/>
          <w:szCs w:val="32"/>
        </w:rPr>
        <w:t>集团快速响应，精准决策，全面</w:t>
      </w:r>
      <w:r>
        <w:rPr>
          <w:rFonts w:hint="eastAsia" w:ascii="仿宋" w:hAnsi="仿宋" w:eastAsia="仿宋" w:cs="仿宋"/>
          <w:b w:val="0"/>
          <w:color w:val="auto"/>
          <w:sz w:val="32"/>
          <w:szCs w:val="32"/>
          <w:lang w:eastAsia="zh-CN"/>
        </w:rPr>
        <w:t>开展</w:t>
      </w:r>
      <w:r>
        <w:rPr>
          <w:rFonts w:hint="eastAsia" w:ascii="仿宋" w:hAnsi="仿宋" w:eastAsia="仿宋" w:cs="仿宋"/>
          <w:b w:val="0"/>
          <w:color w:val="auto"/>
          <w:sz w:val="32"/>
          <w:szCs w:val="32"/>
        </w:rPr>
        <w:t>线上营销升级转型工作</w:t>
      </w:r>
      <w:r>
        <w:rPr>
          <w:rFonts w:hint="eastAsia" w:ascii="仿宋" w:hAnsi="仿宋" w:eastAsia="仿宋" w:cs="仿宋"/>
          <w:b w:val="0"/>
          <w:color w:val="auto"/>
          <w:sz w:val="32"/>
          <w:szCs w:val="32"/>
          <w:lang w:eastAsia="zh-CN"/>
        </w:rPr>
        <w:t>，</w:t>
      </w:r>
      <w:r>
        <w:rPr>
          <w:rFonts w:hint="eastAsia" w:ascii="仿宋" w:hAnsi="仿宋" w:eastAsia="仿宋" w:cs="仿宋"/>
          <w:b w:val="0"/>
          <w:color w:val="auto"/>
          <w:sz w:val="32"/>
          <w:szCs w:val="32"/>
        </w:rPr>
        <w:t>并</w:t>
      </w:r>
      <w:r>
        <w:rPr>
          <w:rFonts w:hint="eastAsia" w:ascii="仿宋" w:hAnsi="仿宋" w:eastAsia="仿宋" w:cs="仿宋"/>
          <w:b w:val="0"/>
          <w:color w:val="auto"/>
          <w:sz w:val="32"/>
          <w:szCs w:val="32"/>
          <w:lang w:eastAsia="zh-CN"/>
        </w:rPr>
        <w:t>进一步</w:t>
      </w:r>
      <w:r>
        <w:rPr>
          <w:rFonts w:hint="eastAsia" w:ascii="仿宋" w:hAnsi="仿宋" w:eastAsia="仿宋" w:cs="仿宋"/>
          <w:b w:val="0"/>
          <w:color w:val="auto"/>
          <w:sz w:val="32"/>
          <w:szCs w:val="32"/>
        </w:rPr>
        <w:t>将营销转型工作升级到企业转型战略级别，与桑乐的品牌升级、经营战略升级并驾齐驱。</w:t>
      </w:r>
      <w:r>
        <w:rPr>
          <w:rFonts w:hint="eastAsia" w:ascii="仿宋" w:hAnsi="仿宋" w:eastAsia="仿宋" w:cs="仿宋"/>
          <w:b w:val="0"/>
          <w:color w:val="auto"/>
          <w:sz w:val="32"/>
          <w:szCs w:val="32"/>
          <w:lang w:eastAsia="zh-CN"/>
        </w:rPr>
        <w:t>在此战略转型思想指导下，桑乐开启了新零售模式，</w:t>
      </w:r>
      <w:r>
        <w:rPr>
          <w:rFonts w:hint="eastAsia" w:ascii="仿宋" w:hAnsi="仿宋" w:eastAsia="仿宋" w:cs="仿宋"/>
          <w:b w:val="0"/>
          <w:color w:val="auto"/>
          <w:sz w:val="32"/>
          <w:szCs w:val="32"/>
        </w:rPr>
        <w:t>精准快速</w:t>
      </w:r>
      <w:r>
        <w:rPr>
          <w:rFonts w:hint="eastAsia" w:ascii="仿宋" w:hAnsi="仿宋" w:eastAsia="仿宋" w:cs="仿宋"/>
          <w:b w:val="0"/>
          <w:color w:val="auto"/>
          <w:sz w:val="32"/>
          <w:szCs w:val="32"/>
          <w:lang w:eastAsia="zh-CN"/>
        </w:rPr>
        <w:t>的</w:t>
      </w:r>
      <w:r>
        <w:rPr>
          <w:rFonts w:hint="eastAsia" w:ascii="仿宋" w:hAnsi="仿宋" w:eastAsia="仿宋" w:cs="仿宋"/>
          <w:b w:val="0"/>
          <w:color w:val="auto"/>
          <w:sz w:val="32"/>
          <w:szCs w:val="32"/>
        </w:rPr>
        <w:t>搭建了桑乐自营电商平台，桑乐微商城平台，</w:t>
      </w:r>
      <w:r>
        <w:rPr>
          <w:rFonts w:hint="eastAsia" w:ascii="仿宋" w:hAnsi="仿宋" w:eastAsia="仿宋" w:cs="仿宋"/>
          <w:b w:val="0"/>
          <w:color w:val="auto"/>
          <w:sz w:val="32"/>
          <w:szCs w:val="32"/>
          <w:lang w:eastAsia="zh-CN"/>
        </w:rPr>
        <w:t>京东帮等，并全力建造</w:t>
      </w:r>
      <w:r>
        <w:rPr>
          <w:rFonts w:hint="eastAsia" w:ascii="仿宋" w:hAnsi="仿宋" w:eastAsia="仿宋" w:cs="仿宋"/>
          <w:b w:val="0"/>
          <w:color w:val="auto"/>
          <w:sz w:val="32"/>
          <w:szCs w:val="32"/>
          <w:lang w:val="en-US" w:eastAsia="zh-CN"/>
        </w:rPr>
        <w:t>3000个</w:t>
      </w:r>
      <w:r>
        <w:rPr>
          <w:rFonts w:hint="eastAsia" w:ascii="仿宋" w:hAnsi="仿宋" w:eastAsia="仿宋" w:cs="仿宋"/>
          <w:b w:val="0"/>
          <w:color w:val="auto"/>
          <w:sz w:val="32"/>
          <w:szCs w:val="32"/>
          <w:lang w:eastAsia="zh-CN"/>
        </w:rPr>
        <w:t>县乡两级用户群，培育线上消费群体，同时，集团全员开展群裂变线上招商、分销员等线上营销活动，开发并逐步完善了微小店线上销售工具，线上销售取得了一定成绩，达到了线上和线下平衡发展的目的。</w:t>
      </w:r>
      <w:r>
        <w:rPr>
          <w:rFonts w:hint="eastAsia" w:ascii="仿宋" w:hAnsi="仿宋" w:eastAsia="仿宋" w:cs="仿宋"/>
          <w:b w:val="0"/>
          <w:color w:val="auto"/>
          <w:sz w:val="32"/>
          <w:szCs w:val="32"/>
          <w:lang w:val="en-US" w:eastAsia="zh-CN"/>
        </w:rPr>
        <w:t>2020年6月集团在四川成都召开了桑乐第五届乐享会，与参会的全国近180余位核心经销商会面，探讨未来桑乐发展大计，与会经销商高度统一了思想，深刻领会了线上线下均衡发展的意义，公司桑乐新零售理念获得广泛支持。为促进公司经营战略升级，稳步提高桑乐知名度，谋求企业更好更快更高层面的发展，公司现已更名为：山东桑乐集团有限公司。</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新冠疫情给设计市场带来巨大压力，无论从市场行情，还是出行沟通、技术交流以及项目报备、技术审查等方面带来诸多不便，极大地降低了运行效率。正大元恒设计院全体员工在院领导的带领下，团结一致、齐心协力，依靠公司自成立以来所秉承的 “以优质设计、优良服务为宗旨”所赢取的良好口碑，在种种不利的局面下排除困难，仍然取得了2020年的开门红及多个业绩：顺利承接了旧改第二阶段项目、肥城慈明学校项目、龙盛大厦公建项目、微医健康城项目、山东柳子戏艺术保护传承中心改造项目、夏津正大书院住宅小区项目、某地政务中心办公楼等项目的设计服务；设计完成了济阳感染性疾病综合门诊楼，进一步提升了医疗项目设计水平；公司2017年采用新技术设计的装配式钢管束混凝土组合结构济南首个高层住宅项目已进入竣工验收交房阶段，此项目的实施提升了设计院的综合设计水平。公司上半年新签项目合同额累计已超842万元，取得不俗的成绩，公司运营稳定、总体发展良好。</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设备公司上半年继续增加投资，扩大规模，购置多种设备提升服务能力，</w:t>
      </w:r>
      <w:r>
        <w:rPr>
          <w:rFonts w:hint="eastAsia" w:ascii="仿宋" w:hAnsi="仿宋" w:eastAsia="仿宋" w:cs="仿宋"/>
          <w:b w:val="0"/>
          <w:bCs/>
          <w:color w:val="auto"/>
          <w:sz w:val="32"/>
          <w:szCs w:val="32"/>
          <w:lang w:eastAsia="zh-CN"/>
        </w:rPr>
        <w:t>做好设备的运营维护管理工作，服务好各个项目的生产和安全工作。上半年新投资额 2230万元，完成产值830余万元，实现了安全生产无事故，确保了各种设备的安装质量。周转</w:t>
      </w:r>
      <w:r>
        <w:rPr>
          <w:rFonts w:hint="eastAsia" w:ascii="仿宋" w:hAnsi="仿宋" w:eastAsia="仿宋" w:cs="仿宋"/>
          <w:b w:val="0"/>
          <w:bCs/>
          <w:color w:val="auto"/>
          <w:sz w:val="32"/>
          <w:szCs w:val="32"/>
          <w:lang w:val="en-US" w:eastAsia="zh-CN"/>
        </w:rPr>
        <w:t>材料公司上半年新增了新旧箱房、空调、智慧工地（扬尘在线、工艺样板、监控、洗车台、闸机通道、劳务实名制人脸识别系统等）等设备租赁管理业务，公司以</w:t>
      </w:r>
      <w:r>
        <w:rPr>
          <w:rFonts w:hint="eastAsia" w:ascii="仿宋" w:hAnsi="仿宋" w:eastAsia="仿宋" w:cs="仿宋"/>
          <w:b w:val="0"/>
          <w:bCs/>
          <w:color w:val="auto"/>
          <w:sz w:val="32"/>
          <w:szCs w:val="32"/>
          <w:lang w:eastAsia="zh-CN"/>
        </w:rPr>
        <w:t>不断提高周转材料使用率，维持进出场材料查询有序，做好现场盘存，维护延长材料的使用寿命，降低项目使用成本为使命，为项目的正常生产保驾护航。</w:t>
      </w:r>
      <w:r>
        <w:rPr>
          <w:rFonts w:hint="eastAsia" w:ascii="仿宋" w:hAnsi="仿宋" w:eastAsia="仿宋" w:cs="仿宋"/>
          <w:b w:val="0"/>
          <w:bCs/>
          <w:color w:val="auto"/>
          <w:sz w:val="32"/>
          <w:szCs w:val="32"/>
          <w:lang w:val="en-US" w:eastAsia="zh-CN"/>
        </w:rPr>
        <w:t>经贸公司上半年完成了仓库建设工作，并加强仓库的安全文明标准化管理，</w:t>
      </w:r>
      <w:r>
        <w:rPr>
          <w:rFonts w:hint="eastAsia" w:ascii="仿宋" w:hAnsi="仿宋" w:eastAsia="仿宋" w:cs="仿宋"/>
          <w:b w:val="0"/>
          <w:bCs/>
          <w:color w:val="auto"/>
          <w:sz w:val="32"/>
          <w:szCs w:val="32"/>
          <w:lang w:eastAsia="zh-CN"/>
        </w:rPr>
        <w:t>不断做好各项目物资储存和盘活工作，增加了水电安装材料和消防材料的采购等工作。不断提高项目服务意识，提升业务能力水平，以更合理的市场价格，更优质的服务，携手促进项目管理水平提升。</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消防公司资质办理完毕后，开展了系列工作。</w:t>
      </w:r>
      <w:r>
        <w:rPr>
          <w:rFonts w:hint="eastAsia" w:ascii="仿宋" w:hAnsi="仿宋" w:eastAsia="仿宋" w:cs="仿宋"/>
          <w:b w:val="0"/>
          <w:bCs/>
          <w:color w:val="auto"/>
          <w:sz w:val="32"/>
          <w:szCs w:val="32"/>
          <w:lang w:val="en-US" w:eastAsia="zh-CN"/>
        </w:rPr>
        <w:t>完成了平阴档案馆消防施工项目的施工，现已进入消防检测验收阶段；参与了七里河项目地下车库消防招标工作，后续工作正积极推进中；现正积极参与德迈项目消防施工队伍的前期招投标工作。半年来，消防公司不断总结对内施工工程的管理经验，积累并注重筛选出能为企业服务的施工队伍和一线管理人员，以便下一步更好地开展消防施工的队伍确定、材料进场、施工过程管理等工作，为全面铺开消防施工夯实基础。对外开展市场调研，上半年对济南及周边县市的工程情况做好调研摸底并整理，为后期参与投标做好积极准备。</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检测公司上半年</w:t>
      </w:r>
      <w:r>
        <w:rPr>
          <w:rFonts w:hint="eastAsia" w:ascii="仿宋" w:hAnsi="仿宋" w:eastAsia="仿宋" w:cs="仿宋"/>
          <w:b w:val="0"/>
          <w:bCs/>
          <w:color w:val="auto"/>
          <w:sz w:val="32"/>
          <w:szCs w:val="32"/>
          <w:lang w:eastAsia="zh-CN"/>
        </w:rPr>
        <w:t>新增检测项目。公司组织员工系统学习了管材管件、电线电缆、开关插座等多项检测内容，涉及材料、检测、节能等标准上百本，经多方调研落实，基本确定本次新增检测项目表130余项。</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val="en-US" w:eastAsia="zh-CN"/>
        </w:rPr>
        <w:t>疫情期间，物业公司严格执行上级防疫措施要求，全体员工奋战在抗疫一线，不分昼夜，不计劳苦，通过做好业主的信息登记、健康监测、出入登记、清洁消毒等工作，甚至是为业主提供送快递、买菜等贴心服务，守护着业主的健康安全，赢得了业主的尊敬。物业公司配合社区圆满完成抗疫任务，各项目均</w:t>
      </w:r>
      <w:r>
        <w:rPr>
          <w:rFonts w:hint="eastAsia" w:ascii="仿宋" w:hAnsi="仿宋" w:eastAsia="仿宋" w:cs="仿宋"/>
          <w:b w:val="0"/>
          <w:bCs/>
          <w:color w:val="auto"/>
          <w:sz w:val="32"/>
          <w:szCs w:val="32"/>
          <w:lang w:eastAsia="zh-CN"/>
        </w:rPr>
        <w:t>受到了所在区住建部门的表彰，获得区住建部门颁发的抗疫先进单位荣誉称号。</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color w:val="auto"/>
          <w:kern w:val="0"/>
          <w:sz w:val="32"/>
          <w:szCs w:val="32"/>
        </w:rPr>
      </w:pPr>
      <w:r>
        <w:rPr>
          <w:rFonts w:hint="eastAsia" w:ascii="仿宋" w:hAnsi="仿宋" w:eastAsia="仿宋" w:cs="仿宋"/>
          <w:b w:val="0"/>
          <w:color w:val="auto"/>
          <w:kern w:val="0"/>
          <w:sz w:val="32"/>
          <w:szCs w:val="32"/>
          <w:lang w:eastAsia="zh-CN"/>
        </w:rPr>
        <w:t>总体来说，上半年的成绩是显著的。对内，企业各项职能工作有条不紊，各工程进展平稳有序，各产业板块成绩突出；对外，能够严格执行上级管理要求，努力确保依法合规，注重广泛开展交流，拓展业务领域，不断扩大企业影响力。疫情之下，以上</w:t>
      </w:r>
      <w:r>
        <w:rPr>
          <w:rFonts w:hint="eastAsia" w:ascii="仿宋" w:hAnsi="仿宋" w:eastAsia="仿宋" w:cs="仿宋"/>
          <w:b w:val="0"/>
          <w:color w:val="auto"/>
          <w:sz w:val="32"/>
          <w:szCs w:val="32"/>
        </w:rPr>
        <w:fldChar w:fldCharType="begin"/>
      </w:r>
      <w:r>
        <w:rPr>
          <w:rFonts w:hint="eastAsia" w:ascii="仿宋" w:hAnsi="仿宋" w:eastAsia="仿宋" w:cs="仿宋"/>
          <w:b w:val="0"/>
          <w:color w:val="auto"/>
          <w:sz w:val="32"/>
          <w:szCs w:val="32"/>
        </w:rPr>
        <w:instrText xml:space="preserve"> HYPERLINK "http://home.5ykj.com/mnkc/" \t "http://www.5ykj.com/Article/zjbggzbg/_blank" </w:instrText>
      </w:r>
      <w:r>
        <w:rPr>
          <w:rFonts w:hint="eastAsia" w:ascii="仿宋" w:hAnsi="仿宋" w:eastAsia="仿宋" w:cs="仿宋"/>
          <w:b w:val="0"/>
          <w:color w:val="auto"/>
          <w:sz w:val="32"/>
          <w:szCs w:val="32"/>
        </w:rPr>
        <w:fldChar w:fldCharType="separate"/>
      </w:r>
      <w:r>
        <w:rPr>
          <w:rFonts w:hint="eastAsia" w:ascii="仿宋" w:hAnsi="仿宋" w:eastAsia="仿宋" w:cs="仿宋"/>
          <w:b w:val="0"/>
          <w:color w:val="auto"/>
          <w:kern w:val="0"/>
          <w:sz w:val="32"/>
          <w:szCs w:val="32"/>
        </w:rPr>
        <w:t>成绩</w:t>
      </w:r>
      <w:r>
        <w:rPr>
          <w:rFonts w:hint="eastAsia" w:ascii="仿宋" w:hAnsi="仿宋" w:eastAsia="仿宋" w:cs="仿宋"/>
          <w:b w:val="0"/>
          <w:color w:val="auto"/>
          <w:kern w:val="0"/>
          <w:sz w:val="32"/>
          <w:szCs w:val="32"/>
        </w:rPr>
        <w:fldChar w:fldCharType="end"/>
      </w:r>
      <w:r>
        <w:rPr>
          <w:rFonts w:hint="eastAsia" w:ascii="仿宋" w:hAnsi="仿宋" w:eastAsia="仿宋" w:cs="仿宋"/>
          <w:b w:val="0"/>
          <w:color w:val="auto"/>
          <w:kern w:val="0"/>
          <w:sz w:val="32"/>
          <w:szCs w:val="32"/>
          <w:lang w:eastAsia="zh-CN"/>
        </w:rPr>
        <w:t>的取得实属来之不易！但是，我们在看到成绩的同时，更要清醒的看到差距！首先，我们在员工的管理和激励方面出现了一定的问题，导致疫情下员工流失不断，这说明我们的工作安排不够合理，员工关怀不够持续，激励措施不够科学，人力资源是最宝贵的可持续资源，但是我们的人才选、育、留工作做得不够好；我们适时调整了经营思路，但是全员经营的要求没有变，全员经营的效果始终不明显，公司的管理层没有发挥出经营工作带动作用，不能充分挖掘资源，不能积极建言献策，没有把经营工作当成大事来抓；上半年项目验收问题频频，暴露出工程质量仍然有很大的提升空间。项目运行过程中，一方面，不能很好的实现集团的各项管理目标，另一方面项目部员工状态苦不堪言，反映出集团管理与项目执行落地之间不能很好的对接平衡；各职能部门虽完成了集团赋予的职能，但是管理水平不高，仍存在工作拖沓，责任推诿等现象，不能主动思谋思变，发挥出各自才干，没有将职能工作上升到集团战略发展高度。类似的问题均严重制约着集团公司的进一步发展，需要我们反思！</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560" w:lineRule="exact"/>
        <w:textAlignment w:val="auto"/>
        <w:rPr>
          <w:rFonts w:hint="eastAsia" w:ascii="仿宋" w:hAnsi="仿宋" w:eastAsia="仿宋" w:cs="仿宋"/>
          <w:b w:val="0"/>
          <w:color w:val="auto"/>
          <w:kern w:val="0"/>
          <w:sz w:val="32"/>
          <w:szCs w:val="32"/>
        </w:rPr>
      </w:pP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color w:val="auto"/>
          <w:sz w:val="32"/>
          <w:szCs w:val="32"/>
        </w:rPr>
      </w:pP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各位代表、同志们：</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color w:val="auto"/>
          <w:sz w:val="32"/>
          <w:szCs w:val="32"/>
          <w:lang w:eastAsia="zh-CN"/>
        </w:rPr>
      </w:pPr>
      <w:r>
        <w:rPr>
          <w:rFonts w:hint="eastAsia" w:ascii="仿宋" w:hAnsi="仿宋" w:eastAsia="仿宋" w:cs="仿宋"/>
          <w:b w:val="0"/>
          <w:color w:val="auto"/>
          <w:sz w:val="32"/>
          <w:szCs w:val="32"/>
        </w:rPr>
        <w:t>20</w:t>
      </w:r>
      <w:r>
        <w:rPr>
          <w:rFonts w:hint="eastAsia" w:ascii="仿宋" w:hAnsi="仿宋" w:eastAsia="仿宋" w:cs="仿宋"/>
          <w:b w:val="0"/>
          <w:color w:val="auto"/>
          <w:sz w:val="32"/>
          <w:szCs w:val="32"/>
          <w:lang w:val="en-US" w:eastAsia="zh-CN"/>
        </w:rPr>
        <w:t>20</w:t>
      </w:r>
      <w:r>
        <w:rPr>
          <w:rFonts w:hint="eastAsia" w:ascii="仿宋" w:hAnsi="仿宋" w:eastAsia="仿宋" w:cs="仿宋"/>
          <w:b w:val="0"/>
          <w:color w:val="auto"/>
          <w:sz w:val="32"/>
          <w:szCs w:val="32"/>
        </w:rPr>
        <w:t>下半年，</w:t>
      </w:r>
      <w:r>
        <w:rPr>
          <w:rFonts w:hint="eastAsia" w:ascii="仿宋" w:hAnsi="仿宋" w:eastAsia="仿宋" w:cs="仿宋"/>
          <w:b w:val="0"/>
          <w:color w:val="auto"/>
          <w:sz w:val="32"/>
          <w:szCs w:val="32"/>
          <w:lang w:eastAsia="zh-CN"/>
        </w:rPr>
        <w:t>疫情的影响仍将持续</w:t>
      </w:r>
      <w:r>
        <w:rPr>
          <w:rFonts w:hint="eastAsia" w:ascii="仿宋" w:hAnsi="仿宋" w:eastAsia="仿宋" w:cs="仿宋"/>
          <w:b w:val="0"/>
          <w:color w:val="auto"/>
          <w:sz w:val="32"/>
          <w:szCs w:val="32"/>
        </w:rPr>
        <w:t>。面对</w:t>
      </w:r>
      <w:r>
        <w:rPr>
          <w:rFonts w:hint="eastAsia" w:ascii="仿宋" w:hAnsi="仿宋" w:eastAsia="仿宋" w:cs="仿宋"/>
          <w:b w:val="0"/>
          <w:color w:val="auto"/>
          <w:sz w:val="32"/>
          <w:szCs w:val="32"/>
          <w:lang w:eastAsia="zh-CN"/>
        </w:rPr>
        <w:t>后疫情时代</w:t>
      </w:r>
      <w:r>
        <w:rPr>
          <w:rFonts w:hint="eastAsia" w:ascii="仿宋" w:hAnsi="仿宋" w:eastAsia="仿宋" w:cs="仿宋"/>
          <w:b w:val="0"/>
          <w:color w:val="auto"/>
          <w:sz w:val="32"/>
          <w:szCs w:val="32"/>
        </w:rPr>
        <w:t>错综复杂的国际局势，面对持续下行的国内经济，</w:t>
      </w:r>
      <w:r>
        <w:rPr>
          <w:rFonts w:hint="eastAsia" w:ascii="仿宋" w:hAnsi="仿宋" w:eastAsia="仿宋" w:cs="仿宋"/>
          <w:b w:val="0"/>
          <w:color w:val="auto"/>
          <w:sz w:val="32"/>
          <w:szCs w:val="32"/>
          <w:lang w:eastAsia="zh-CN"/>
        </w:rPr>
        <w:t>面对充满不确定性的未来，我们必须保持高昂的斗志，无畏的勇气和必胜的决心！充分</w:t>
      </w:r>
      <w:r>
        <w:rPr>
          <w:rFonts w:hint="eastAsia" w:ascii="仿宋" w:hAnsi="仿宋" w:eastAsia="仿宋" w:cs="仿宋"/>
          <w:b w:val="0"/>
          <w:color w:val="auto"/>
          <w:sz w:val="32"/>
          <w:szCs w:val="32"/>
        </w:rPr>
        <w:t>做好打硬仗</w:t>
      </w:r>
      <w:r>
        <w:rPr>
          <w:rFonts w:hint="eastAsia" w:ascii="仿宋" w:hAnsi="仿宋" w:eastAsia="仿宋" w:cs="仿宋"/>
          <w:b w:val="0"/>
          <w:color w:val="auto"/>
          <w:sz w:val="32"/>
          <w:szCs w:val="32"/>
          <w:lang w:eastAsia="zh-CN"/>
        </w:rPr>
        <w:t>、啃硬骨头</w:t>
      </w:r>
      <w:r>
        <w:rPr>
          <w:rFonts w:hint="eastAsia" w:ascii="仿宋" w:hAnsi="仿宋" w:eastAsia="仿宋" w:cs="仿宋"/>
          <w:b w:val="0"/>
          <w:color w:val="auto"/>
          <w:sz w:val="32"/>
          <w:szCs w:val="32"/>
        </w:rPr>
        <w:t>的准备！</w:t>
      </w:r>
      <w:r>
        <w:rPr>
          <w:rFonts w:hint="eastAsia" w:ascii="仿宋" w:hAnsi="仿宋" w:eastAsia="仿宋" w:cs="仿宋"/>
          <w:b w:val="0"/>
          <w:color w:val="auto"/>
          <w:sz w:val="32"/>
          <w:szCs w:val="32"/>
          <w:lang w:eastAsia="zh-CN"/>
        </w:rPr>
        <w:t>不遗余力</w:t>
      </w:r>
      <w:r>
        <w:rPr>
          <w:rFonts w:hint="eastAsia" w:ascii="仿宋" w:hAnsi="仿宋" w:eastAsia="仿宋" w:cs="仿宋"/>
          <w:b w:val="0"/>
          <w:color w:val="auto"/>
          <w:sz w:val="32"/>
          <w:szCs w:val="32"/>
        </w:rPr>
        <w:t>推动实现企业转型升级目标</w:t>
      </w:r>
      <w:r>
        <w:rPr>
          <w:rFonts w:hint="eastAsia" w:ascii="仿宋" w:hAnsi="仿宋" w:eastAsia="仿宋" w:cs="仿宋"/>
          <w:b w:val="0"/>
          <w:color w:val="auto"/>
          <w:sz w:val="32"/>
          <w:szCs w:val="32"/>
          <w:lang w:eastAsia="zh-CN"/>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下半年，我们</w:t>
      </w:r>
      <w:r>
        <w:rPr>
          <w:rFonts w:hint="eastAsia" w:ascii="仿宋" w:hAnsi="仿宋" w:eastAsia="仿宋" w:cs="仿宋"/>
          <w:b w:val="0"/>
          <w:color w:val="auto"/>
          <w:sz w:val="32"/>
          <w:szCs w:val="32"/>
          <w:lang w:eastAsia="zh-CN"/>
        </w:rPr>
        <w:t>的目标之一是要确保完成企业</w:t>
      </w:r>
      <w:r>
        <w:rPr>
          <w:rFonts w:hint="eastAsia" w:ascii="仿宋" w:hAnsi="仿宋" w:eastAsia="仿宋" w:cs="仿宋"/>
          <w:b w:val="0"/>
          <w:color w:val="auto"/>
          <w:sz w:val="32"/>
          <w:szCs w:val="32"/>
        </w:rPr>
        <w:t>升级</w:t>
      </w:r>
      <w:r>
        <w:rPr>
          <w:rFonts w:hint="eastAsia" w:ascii="仿宋" w:hAnsi="仿宋" w:eastAsia="仿宋" w:cs="仿宋"/>
          <w:b w:val="0"/>
          <w:color w:val="auto"/>
          <w:sz w:val="32"/>
          <w:szCs w:val="32"/>
          <w:lang w:eastAsia="zh-CN"/>
        </w:rPr>
        <w:t>申报</w:t>
      </w:r>
      <w:r>
        <w:rPr>
          <w:rFonts w:hint="eastAsia" w:ascii="仿宋" w:hAnsi="仿宋" w:eastAsia="仿宋" w:cs="仿宋"/>
          <w:b w:val="0"/>
          <w:color w:val="auto"/>
          <w:sz w:val="32"/>
          <w:szCs w:val="32"/>
        </w:rPr>
        <w:t>工作</w:t>
      </w:r>
      <w:r>
        <w:rPr>
          <w:rFonts w:hint="eastAsia" w:ascii="仿宋" w:hAnsi="仿宋" w:eastAsia="仿宋" w:cs="仿宋"/>
          <w:b w:val="0"/>
          <w:color w:val="auto"/>
          <w:sz w:val="32"/>
          <w:szCs w:val="32"/>
          <w:lang w:eastAsia="zh-CN"/>
        </w:rPr>
        <w:t>。各级各部门要坚定信心，通力协作，早日完成任务；二是要确保完成全年经营目标。经营工作要以经营部为主导，尽快恢复例会制度，广泛搜集信息，做好任务激励，打开被动局面；三是牢牢守住安全生产零事故的基本目标，以信息化为工具，不断完善项目管理，从提高工程质量入手，以新项目为试点，通过执行新的目标责任书“</w:t>
      </w:r>
      <w:r>
        <w:rPr>
          <w:rFonts w:hint="eastAsia" w:ascii="仿宋" w:hAnsi="仿宋" w:eastAsia="仿宋" w:cs="仿宋"/>
          <w:b w:val="0"/>
          <w:color w:val="auto"/>
          <w:kern w:val="2"/>
          <w:sz w:val="32"/>
          <w:szCs w:val="32"/>
          <w:lang w:val="en-US" w:eastAsia="zh-CN" w:bidi="ar-SA"/>
        </w:rPr>
        <w:t>二级考核，三个阶段</w:t>
      </w:r>
      <w:r>
        <w:rPr>
          <w:rFonts w:hint="eastAsia" w:ascii="仿宋" w:hAnsi="仿宋" w:eastAsia="仿宋" w:cs="仿宋"/>
          <w:b w:val="0"/>
          <w:color w:val="auto"/>
          <w:sz w:val="32"/>
          <w:szCs w:val="32"/>
          <w:lang w:eastAsia="zh-CN"/>
        </w:rPr>
        <w:t>”</w:t>
      </w:r>
      <w:r>
        <w:rPr>
          <w:rFonts w:hint="eastAsia" w:ascii="仿宋" w:hAnsi="仿宋" w:eastAsia="仿宋" w:cs="仿宋"/>
          <w:b w:val="0"/>
          <w:color w:val="auto"/>
          <w:kern w:val="2"/>
          <w:sz w:val="32"/>
          <w:szCs w:val="32"/>
          <w:lang w:val="en-US" w:eastAsia="zh-CN" w:bidi="ar-SA"/>
        </w:rPr>
        <w:t>的管理</w:t>
      </w:r>
      <w:r>
        <w:rPr>
          <w:rFonts w:hint="eastAsia" w:ascii="仿宋" w:hAnsi="仿宋" w:eastAsia="仿宋" w:cs="仿宋"/>
          <w:b w:val="0"/>
          <w:color w:val="auto"/>
          <w:sz w:val="32"/>
          <w:szCs w:val="32"/>
          <w:lang w:eastAsia="zh-CN"/>
        </w:rPr>
        <w:t>制度</w:t>
      </w:r>
      <w:r>
        <w:rPr>
          <w:rFonts w:hint="eastAsia" w:ascii="仿宋" w:hAnsi="仿宋" w:eastAsia="仿宋" w:cs="仿宋"/>
          <w:b w:val="0"/>
          <w:color w:val="auto"/>
          <w:kern w:val="2"/>
          <w:sz w:val="32"/>
          <w:szCs w:val="32"/>
          <w:lang w:val="en-US" w:eastAsia="zh-CN" w:bidi="ar-SA"/>
        </w:rPr>
        <w:t>，突出经理作用，</w:t>
      </w:r>
      <w:r>
        <w:rPr>
          <w:rFonts w:hint="eastAsia" w:ascii="仿宋" w:hAnsi="仿宋" w:eastAsia="仿宋" w:cs="仿宋"/>
          <w:b w:val="0"/>
          <w:color w:val="auto"/>
          <w:sz w:val="32"/>
          <w:szCs w:val="32"/>
          <w:lang w:eastAsia="zh-CN"/>
        </w:rPr>
        <w:t>不断理顺管理弊病，激励员工提升管理水平。要发挥成本管理委员会的重要作用，</w:t>
      </w:r>
      <w:r>
        <w:rPr>
          <w:rFonts w:hint="eastAsia" w:ascii="仿宋" w:hAnsi="仿宋" w:eastAsia="仿宋" w:cs="仿宋"/>
          <w:b w:val="0"/>
          <w:color w:val="auto"/>
          <w:kern w:val="2"/>
          <w:sz w:val="32"/>
          <w:szCs w:val="32"/>
          <w:lang w:val="en-US" w:eastAsia="zh-CN" w:bidi="ar-SA"/>
        </w:rPr>
        <w:t>集团党委组织领导该委员会的工作，把广大职工对公司的诉求，对项目的要求，以及集团的巡视工作融进去，</w:t>
      </w:r>
      <w:r>
        <w:rPr>
          <w:rFonts w:hint="eastAsia" w:ascii="仿宋" w:hAnsi="仿宋" w:eastAsia="仿宋" w:cs="仿宋"/>
          <w:b w:val="0"/>
          <w:color w:val="auto"/>
          <w:sz w:val="32"/>
          <w:szCs w:val="32"/>
          <w:lang w:eastAsia="zh-CN"/>
        </w:rPr>
        <w:t>借此打造</w:t>
      </w:r>
      <w:r>
        <w:rPr>
          <w:rFonts w:hint="eastAsia" w:ascii="仿宋" w:hAnsi="仿宋" w:eastAsia="仿宋" w:cs="仿宋"/>
          <w:b w:val="0"/>
          <w:color w:val="auto"/>
          <w:kern w:val="2"/>
          <w:sz w:val="32"/>
          <w:szCs w:val="32"/>
          <w:lang w:val="en-US" w:eastAsia="zh-CN" w:bidi="ar-SA"/>
        </w:rPr>
        <w:t>还政于民的平台，全面</w:t>
      </w:r>
      <w:r>
        <w:rPr>
          <w:rFonts w:hint="eastAsia" w:ascii="仿宋" w:hAnsi="仿宋" w:eastAsia="仿宋" w:cs="仿宋"/>
          <w:b w:val="0"/>
          <w:color w:val="auto"/>
          <w:kern w:val="0"/>
          <w:sz w:val="32"/>
          <w:szCs w:val="32"/>
          <w:lang w:eastAsia="zh-CN"/>
        </w:rPr>
        <w:t>促进项目管理积极性、自主性爆发</w:t>
      </w:r>
      <w:r>
        <w:rPr>
          <w:rFonts w:hint="eastAsia" w:ascii="仿宋" w:hAnsi="仿宋" w:eastAsia="仿宋" w:cs="仿宋"/>
          <w:b w:val="0"/>
          <w:color w:val="auto"/>
          <w:sz w:val="32"/>
          <w:szCs w:val="32"/>
          <w:lang w:eastAsia="zh-CN"/>
        </w:rPr>
        <w:t>；四是继续探索集团发展新模式，不断做大做强专业化公司，为主业发展服务的同时，积极开拓开发外部市场。集团各公司、各部门要夯实基础，积极作为，不断突破，为企业发展贡献最大力量。</w:t>
      </w:r>
      <w:r>
        <w:rPr>
          <w:rFonts w:hint="eastAsia" w:ascii="仿宋" w:hAnsi="仿宋" w:eastAsia="仿宋" w:cs="仿宋"/>
          <w:b w:val="0"/>
          <w:color w:val="auto"/>
          <w:sz w:val="32"/>
          <w:szCs w:val="32"/>
        </w:rPr>
        <w:t>全体员工要有信心、有决心，</w:t>
      </w:r>
      <w:r>
        <w:rPr>
          <w:rFonts w:hint="eastAsia" w:ascii="仿宋" w:hAnsi="仿宋" w:eastAsia="仿宋" w:cs="仿宋"/>
          <w:b w:val="0"/>
          <w:color w:val="auto"/>
          <w:sz w:val="32"/>
          <w:szCs w:val="32"/>
          <w:lang w:eastAsia="zh-CN"/>
        </w:rPr>
        <w:t>精诚团结</w:t>
      </w:r>
      <w:r>
        <w:rPr>
          <w:rFonts w:hint="eastAsia" w:ascii="仿宋" w:hAnsi="仿宋" w:eastAsia="仿宋" w:cs="仿宋"/>
          <w:b w:val="0"/>
          <w:color w:val="auto"/>
          <w:sz w:val="32"/>
          <w:szCs w:val="32"/>
        </w:rPr>
        <w:t>、开拓创新</w:t>
      </w:r>
      <w:r>
        <w:rPr>
          <w:rFonts w:hint="eastAsia" w:ascii="仿宋" w:hAnsi="仿宋" w:eastAsia="仿宋" w:cs="仿宋"/>
          <w:b w:val="0"/>
          <w:color w:val="auto"/>
          <w:sz w:val="32"/>
          <w:szCs w:val="32"/>
          <w:lang w:eastAsia="zh-CN"/>
        </w:rPr>
        <w:t>，疫情无情，企业有情，让我们携起手来共渡难关</w:t>
      </w:r>
      <w:r>
        <w:rPr>
          <w:rFonts w:hint="eastAsia" w:ascii="仿宋" w:hAnsi="仿宋" w:eastAsia="仿宋" w:cs="仿宋"/>
          <w:b w:val="0"/>
          <w:color w:val="auto"/>
          <w:sz w:val="32"/>
          <w:szCs w:val="32"/>
        </w:rPr>
        <w:t>，为企业的兴旺发达，</w:t>
      </w:r>
      <w:r>
        <w:rPr>
          <w:rFonts w:hint="eastAsia" w:ascii="仿宋" w:hAnsi="仿宋" w:eastAsia="仿宋" w:cs="仿宋"/>
          <w:b w:val="0"/>
          <w:color w:val="auto"/>
          <w:sz w:val="32"/>
          <w:szCs w:val="32"/>
          <w:lang w:eastAsia="zh-CN"/>
        </w:rPr>
        <w:t>为家庭的幸福美满，</w:t>
      </w:r>
      <w:r>
        <w:rPr>
          <w:rFonts w:hint="eastAsia" w:ascii="仿宋" w:hAnsi="仿宋" w:eastAsia="仿宋" w:cs="仿宋"/>
          <w:b w:val="0"/>
          <w:color w:val="auto"/>
          <w:sz w:val="32"/>
          <w:szCs w:val="32"/>
        </w:rPr>
        <w:t>为社会发展再做新的贡献！</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最后祝愿广大员工，平安健康、万事如意！</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谢谢大家！</w:t>
      </w:r>
    </w:p>
    <w:sectPr>
      <w:headerReference r:id="rId3" w:type="default"/>
      <w:footerReference r:id="rId4" w:type="default"/>
      <w:pgSz w:w="11906" w:h="16838"/>
      <w:pgMar w:top="1134" w:right="1418" w:bottom="1134" w:left="141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Style w:val="10"/>
                            </w:rPr>
                          </w:pPr>
                          <w:r>
                            <w:rPr>
                              <w:rStyle w:val="10"/>
                            </w:rPr>
                            <w:fldChar w:fldCharType="begin"/>
                          </w:r>
                          <w:r>
                            <w:rPr>
                              <w:rStyle w:val="10"/>
                            </w:rPr>
                            <w:instrText xml:space="preserve">PAGE  </w:instrText>
                          </w:r>
                          <w:r>
                            <w:rPr>
                              <w:rStyle w:val="10"/>
                            </w:rPr>
                            <w:fldChar w:fldCharType="separate"/>
                          </w:r>
                          <w:r>
                            <w:rPr>
                              <w:rStyle w:val="10"/>
                            </w:rPr>
                            <w:t>4</w:t>
                          </w:r>
                          <w:r>
                            <w:rPr>
                              <w:rStyle w:val="1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Style w:val="10"/>
                      </w:rPr>
                    </w:pPr>
                    <w:r>
                      <w:rPr>
                        <w:rStyle w:val="10"/>
                      </w:rPr>
                      <w:fldChar w:fldCharType="begin"/>
                    </w:r>
                    <w:r>
                      <w:rPr>
                        <w:rStyle w:val="10"/>
                      </w:rPr>
                      <w:instrText xml:space="preserve">PAGE  </w:instrText>
                    </w:r>
                    <w:r>
                      <w:rPr>
                        <w:rStyle w:val="10"/>
                      </w:rPr>
                      <w:fldChar w:fldCharType="separate"/>
                    </w:r>
                    <w:r>
                      <w:rPr>
                        <w:rStyle w:val="10"/>
                      </w:rPr>
                      <w:t>4</w:t>
                    </w:r>
                    <w:r>
                      <w:rPr>
                        <w:rStyle w:val="1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301C2"/>
    <w:multiLevelType w:val="singleLevel"/>
    <w:tmpl w:val="1A7301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6D1"/>
    <w:rsid w:val="00000C70"/>
    <w:rsid w:val="00001EB8"/>
    <w:rsid w:val="000022BA"/>
    <w:rsid w:val="00002E0B"/>
    <w:rsid w:val="00003A25"/>
    <w:rsid w:val="00003DAE"/>
    <w:rsid w:val="00005E5B"/>
    <w:rsid w:val="00006285"/>
    <w:rsid w:val="00007307"/>
    <w:rsid w:val="000137B5"/>
    <w:rsid w:val="0001471F"/>
    <w:rsid w:val="0001753A"/>
    <w:rsid w:val="000210F7"/>
    <w:rsid w:val="00021812"/>
    <w:rsid w:val="00024C94"/>
    <w:rsid w:val="00025E3D"/>
    <w:rsid w:val="000262C7"/>
    <w:rsid w:val="00030E02"/>
    <w:rsid w:val="00034064"/>
    <w:rsid w:val="00035ACA"/>
    <w:rsid w:val="0003611B"/>
    <w:rsid w:val="000363DB"/>
    <w:rsid w:val="000367C3"/>
    <w:rsid w:val="00037E00"/>
    <w:rsid w:val="00041712"/>
    <w:rsid w:val="000418F4"/>
    <w:rsid w:val="00041971"/>
    <w:rsid w:val="000434EC"/>
    <w:rsid w:val="000548A0"/>
    <w:rsid w:val="00055656"/>
    <w:rsid w:val="000602EA"/>
    <w:rsid w:val="000630D1"/>
    <w:rsid w:val="000640D3"/>
    <w:rsid w:val="00065D31"/>
    <w:rsid w:val="00067EA5"/>
    <w:rsid w:val="0007047F"/>
    <w:rsid w:val="00070AB2"/>
    <w:rsid w:val="00070D04"/>
    <w:rsid w:val="00070E9F"/>
    <w:rsid w:val="00072BE8"/>
    <w:rsid w:val="000769A1"/>
    <w:rsid w:val="00076AEC"/>
    <w:rsid w:val="00076B2A"/>
    <w:rsid w:val="00077C2B"/>
    <w:rsid w:val="000815FE"/>
    <w:rsid w:val="00081D5F"/>
    <w:rsid w:val="00086CDD"/>
    <w:rsid w:val="00090837"/>
    <w:rsid w:val="0009152A"/>
    <w:rsid w:val="00091F74"/>
    <w:rsid w:val="000930CB"/>
    <w:rsid w:val="000931B6"/>
    <w:rsid w:val="000970C5"/>
    <w:rsid w:val="000A17C8"/>
    <w:rsid w:val="000A2096"/>
    <w:rsid w:val="000A2DA8"/>
    <w:rsid w:val="000A2FC2"/>
    <w:rsid w:val="000A58C4"/>
    <w:rsid w:val="000A6267"/>
    <w:rsid w:val="000A7DEB"/>
    <w:rsid w:val="000B37BB"/>
    <w:rsid w:val="000B5563"/>
    <w:rsid w:val="000B57B6"/>
    <w:rsid w:val="000B6F83"/>
    <w:rsid w:val="000C261F"/>
    <w:rsid w:val="000C26D1"/>
    <w:rsid w:val="000C3419"/>
    <w:rsid w:val="000C3E24"/>
    <w:rsid w:val="000C3F04"/>
    <w:rsid w:val="000C569C"/>
    <w:rsid w:val="000C56AA"/>
    <w:rsid w:val="000C57A1"/>
    <w:rsid w:val="000C5C54"/>
    <w:rsid w:val="000C5E95"/>
    <w:rsid w:val="000C655A"/>
    <w:rsid w:val="000D04B0"/>
    <w:rsid w:val="000D183F"/>
    <w:rsid w:val="000D1BC0"/>
    <w:rsid w:val="000D1D9B"/>
    <w:rsid w:val="000D3AE0"/>
    <w:rsid w:val="000D4AEB"/>
    <w:rsid w:val="000D560C"/>
    <w:rsid w:val="000E0297"/>
    <w:rsid w:val="000E22DE"/>
    <w:rsid w:val="000E295E"/>
    <w:rsid w:val="000E57FE"/>
    <w:rsid w:val="000E6287"/>
    <w:rsid w:val="000F0B5C"/>
    <w:rsid w:val="000F0E3D"/>
    <w:rsid w:val="000F1056"/>
    <w:rsid w:val="000F116A"/>
    <w:rsid w:val="000F1E63"/>
    <w:rsid w:val="000F3E4E"/>
    <w:rsid w:val="000F3F93"/>
    <w:rsid w:val="000F4AF7"/>
    <w:rsid w:val="000F5210"/>
    <w:rsid w:val="000F525D"/>
    <w:rsid w:val="000F5BC9"/>
    <w:rsid w:val="000F7A6D"/>
    <w:rsid w:val="00101183"/>
    <w:rsid w:val="001024A4"/>
    <w:rsid w:val="00103D07"/>
    <w:rsid w:val="001068BF"/>
    <w:rsid w:val="00112BDF"/>
    <w:rsid w:val="00112FB0"/>
    <w:rsid w:val="0011473E"/>
    <w:rsid w:val="00115B4C"/>
    <w:rsid w:val="00115F8C"/>
    <w:rsid w:val="00117464"/>
    <w:rsid w:val="00117C06"/>
    <w:rsid w:val="001207DF"/>
    <w:rsid w:val="00120E77"/>
    <w:rsid w:val="0012141E"/>
    <w:rsid w:val="00122338"/>
    <w:rsid w:val="00123641"/>
    <w:rsid w:val="001271D2"/>
    <w:rsid w:val="00130313"/>
    <w:rsid w:val="0013041C"/>
    <w:rsid w:val="001306AD"/>
    <w:rsid w:val="0013072D"/>
    <w:rsid w:val="00132D8A"/>
    <w:rsid w:val="00134134"/>
    <w:rsid w:val="001358B0"/>
    <w:rsid w:val="00142158"/>
    <w:rsid w:val="00142BEC"/>
    <w:rsid w:val="00145997"/>
    <w:rsid w:val="00150858"/>
    <w:rsid w:val="00150A7C"/>
    <w:rsid w:val="00151897"/>
    <w:rsid w:val="00152545"/>
    <w:rsid w:val="00152EF1"/>
    <w:rsid w:val="001576B8"/>
    <w:rsid w:val="0016306F"/>
    <w:rsid w:val="0016764D"/>
    <w:rsid w:val="00170DAA"/>
    <w:rsid w:val="001715D5"/>
    <w:rsid w:val="00171AAC"/>
    <w:rsid w:val="001752D5"/>
    <w:rsid w:val="0017558C"/>
    <w:rsid w:val="0017582F"/>
    <w:rsid w:val="00180DBC"/>
    <w:rsid w:val="00181A80"/>
    <w:rsid w:val="00182781"/>
    <w:rsid w:val="001828D9"/>
    <w:rsid w:val="001842D1"/>
    <w:rsid w:val="00184946"/>
    <w:rsid w:val="00185E49"/>
    <w:rsid w:val="00190052"/>
    <w:rsid w:val="00191D99"/>
    <w:rsid w:val="00194AFB"/>
    <w:rsid w:val="00194EB6"/>
    <w:rsid w:val="001960FA"/>
    <w:rsid w:val="00196528"/>
    <w:rsid w:val="00197F09"/>
    <w:rsid w:val="001A2F4C"/>
    <w:rsid w:val="001A3E9D"/>
    <w:rsid w:val="001A40CA"/>
    <w:rsid w:val="001A48D1"/>
    <w:rsid w:val="001A63DA"/>
    <w:rsid w:val="001A64F2"/>
    <w:rsid w:val="001B1D24"/>
    <w:rsid w:val="001B34C0"/>
    <w:rsid w:val="001B3E62"/>
    <w:rsid w:val="001B46E4"/>
    <w:rsid w:val="001B4B8A"/>
    <w:rsid w:val="001B66B9"/>
    <w:rsid w:val="001C3583"/>
    <w:rsid w:val="001C4BC4"/>
    <w:rsid w:val="001C4E2D"/>
    <w:rsid w:val="001C5589"/>
    <w:rsid w:val="001C6E82"/>
    <w:rsid w:val="001D01FD"/>
    <w:rsid w:val="001D0930"/>
    <w:rsid w:val="001D12A9"/>
    <w:rsid w:val="001D4ABD"/>
    <w:rsid w:val="001D4AC7"/>
    <w:rsid w:val="001D57ED"/>
    <w:rsid w:val="001D6B39"/>
    <w:rsid w:val="001E2028"/>
    <w:rsid w:val="001E20B1"/>
    <w:rsid w:val="001E6800"/>
    <w:rsid w:val="001E77D2"/>
    <w:rsid w:val="001F133A"/>
    <w:rsid w:val="001F280D"/>
    <w:rsid w:val="001F4086"/>
    <w:rsid w:val="001F4EF6"/>
    <w:rsid w:val="001F5CA1"/>
    <w:rsid w:val="0020024A"/>
    <w:rsid w:val="00201D9A"/>
    <w:rsid w:val="00202BC0"/>
    <w:rsid w:val="00203A2F"/>
    <w:rsid w:val="00204295"/>
    <w:rsid w:val="00205772"/>
    <w:rsid w:val="00206161"/>
    <w:rsid w:val="002063CD"/>
    <w:rsid w:val="002064D6"/>
    <w:rsid w:val="00217123"/>
    <w:rsid w:val="00217CCA"/>
    <w:rsid w:val="002217E1"/>
    <w:rsid w:val="00221DC6"/>
    <w:rsid w:val="00222459"/>
    <w:rsid w:val="00222D25"/>
    <w:rsid w:val="002256BD"/>
    <w:rsid w:val="00225E8B"/>
    <w:rsid w:val="002262CE"/>
    <w:rsid w:val="00231BC7"/>
    <w:rsid w:val="002351DD"/>
    <w:rsid w:val="002362DC"/>
    <w:rsid w:val="00237497"/>
    <w:rsid w:val="00240370"/>
    <w:rsid w:val="002408C7"/>
    <w:rsid w:val="00241149"/>
    <w:rsid w:val="00241A2B"/>
    <w:rsid w:val="00241B95"/>
    <w:rsid w:val="00244E23"/>
    <w:rsid w:val="00244F5F"/>
    <w:rsid w:val="00245200"/>
    <w:rsid w:val="00245CB8"/>
    <w:rsid w:val="00246031"/>
    <w:rsid w:val="00247A3E"/>
    <w:rsid w:val="00250CDA"/>
    <w:rsid w:val="00251168"/>
    <w:rsid w:val="002513CE"/>
    <w:rsid w:val="002527C1"/>
    <w:rsid w:val="00253BA1"/>
    <w:rsid w:val="00254C57"/>
    <w:rsid w:val="00255952"/>
    <w:rsid w:val="0025612C"/>
    <w:rsid w:val="00256D30"/>
    <w:rsid w:val="00256E91"/>
    <w:rsid w:val="00260061"/>
    <w:rsid w:val="00262C94"/>
    <w:rsid w:val="0026577E"/>
    <w:rsid w:val="00266620"/>
    <w:rsid w:val="002668B7"/>
    <w:rsid w:val="00267E9C"/>
    <w:rsid w:val="00270B33"/>
    <w:rsid w:val="002731DA"/>
    <w:rsid w:val="0027370E"/>
    <w:rsid w:val="00273C92"/>
    <w:rsid w:val="00277143"/>
    <w:rsid w:val="002803A2"/>
    <w:rsid w:val="002814DF"/>
    <w:rsid w:val="00282203"/>
    <w:rsid w:val="00282A1C"/>
    <w:rsid w:val="00285840"/>
    <w:rsid w:val="00286866"/>
    <w:rsid w:val="00287746"/>
    <w:rsid w:val="00287FB4"/>
    <w:rsid w:val="00290C46"/>
    <w:rsid w:val="00292547"/>
    <w:rsid w:val="00292A74"/>
    <w:rsid w:val="0029384E"/>
    <w:rsid w:val="00293E06"/>
    <w:rsid w:val="00296BF4"/>
    <w:rsid w:val="00297120"/>
    <w:rsid w:val="0029723C"/>
    <w:rsid w:val="002975E5"/>
    <w:rsid w:val="00297CD9"/>
    <w:rsid w:val="00297E1D"/>
    <w:rsid w:val="002A03FC"/>
    <w:rsid w:val="002A0918"/>
    <w:rsid w:val="002A1882"/>
    <w:rsid w:val="002A1A89"/>
    <w:rsid w:val="002A4AD1"/>
    <w:rsid w:val="002A5243"/>
    <w:rsid w:val="002A53E9"/>
    <w:rsid w:val="002A6F9F"/>
    <w:rsid w:val="002A7779"/>
    <w:rsid w:val="002B0282"/>
    <w:rsid w:val="002B1CF8"/>
    <w:rsid w:val="002B1D62"/>
    <w:rsid w:val="002B1F56"/>
    <w:rsid w:val="002B310E"/>
    <w:rsid w:val="002B440E"/>
    <w:rsid w:val="002B4C36"/>
    <w:rsid w:val="002B53B2"/>
    <w:rsid w:val="002B78C4"/>
    <w:rsid w:val="002C12D7"/>
    <w:rsid w:val="002C1DA1"/>
    <w:rsid w:val="002C1FBE"/>
    <w:rsid w:val="002C3348"/>
    <w:rsid w:val="002C402D"/>
    <w:rsid w:val="002C4479"/>
    <w:rsid w:val="002C62FA"/>
    <w:rsid w:val="002C6A77"/>
    <w:rsid w:val="002D0EB8"/>
    <w:rsid w:val="002D451B"/>
    <w:rsid w:val="002D4769"/>
    <w:rsid w:val="002D6A8C"/>
    <w:rsid w:val="002D77FE"/>
    <w:rsid w:val="002E09AB"/>
    <w:rsid w:val="002E18D6"/>
    <w:rsid w:val="002E3331"/>
    <w:rsid w:val="002E510F"/>
    <w:rsid w:val="002E5C3F"/>
    <w:rsid w:val="002E63FB"/>
    <w:rsid w:val="002F20CE"/>
    <w:rsid w:val="002F2134"/>
    <w:rsid w:val="002F4EE4"/>
    <w:rsid w:val="002F698D"/>
    <w:rsid w:val="002F7149"/>
    <w:rsid w:val="002F767D"/>
    <w:rsid w:val="00300BDF"/>
    <w:rsid w:val="00300F96"/>
    <w:rsid w:val="0030203E"/>
    <w:rsid w:val="00303968"/>
    <w:rsid w:val="00303B09"/>
    <w:rsid w:val="003100DC"/>
    <w:rsid w:val="00310CE4"/>
    <w:rsid w:val="00310D37"/>
    <w:rsid w:val="003117FF"/>
    <w:rsid w:val="00314743"/>
    <w:rsid w:val="00314B64"/>
    <w:rsid w:val="00316547"/>
    <w:rsid w:val="00321693"/>
    <w:rsid w:val="00322D9B"/>
    <w:rsid w:val="00327C6D"/>
    <w:rsid w:val="00327E1E"/>
    <w:rsid w:val="00330B3E"/>
    <w:rsid w:val="00332F97"/>
    <w:rsid w:val="00333712"/>
    <w:rsid w:val="003361FE"/>
    <w:rsid w:val="0033676C"/>
    <w:rsid w:val="0033713A"/>
    <w:rsid w:val="00337AAB"/>
    <w:rsid w:val="0034012A"/>
    <w:rsid w:val="00340B8B"/>
    <w:rsid w:val="00343E88"/>
    <w:rsid w:val="00343F42"/>
    <w:rsid w:val="00344AA1"/>
    <w:rsid w:val="00345DFE"/>
    <w:rsid w:val="00351AFC"/>
    <w:rsid w:val="00352ED1"/>
    <w:rsid w:val="0035475A"/>
    <w:rsid w:val="00354C06"/>
    <w:rsid w:val="003558E2"/>
    <w:rsid w:val="003562C9"/>
    <w:rsid w:val="00363B30"/>
    <w:rsid w:val="00364260"/>
    <w:rsid w:val="00364BD7"/>
    <w:rsid w:val="00374916"/>
    <w:rsid w:val="003758CA"/>
    <w:rsid w:val="0037739C"/>
    <w:rsid w:val="003778C4"/>
    <w:rsid w:val="00384F57"/>
    <w:rsid w:val="00385646"/>
    <w:rsid w:val="00386EF3"/>
    <w:rsid w:val="003917DA"/>
    <w:rsid w:val="003925AE"/>
    <w:rsid w:val="0039329A"/>
    <w:rsid w:val="003943F6"/>
    <w:rsid w:val="003A0401"/>
    <w:rsid w:val="003A1088"/>
    <w:rsid w:val="003A4750"/>
    <w:rsid w:val="003B1260"/>
    <w:rsid w:val="003B26A7"/>
    <w:rsid w:val="003B2985"/>
    <w:rsid w:val="003B3234"/>
    <w:rsid w:val="003B32C1"/>
    <w:rsid w:val="003B376C"/>
    <w:rsid w:val="003B4428"/>
    <w:rsid w:val="003B44EE"/>
    <w:rsid w:val="003B6DA9"/>
    <w:rsid w:val="003C038B"/>
    <w:rsid w:val="003C2847"/>
    <w:rsid w:val="003C38B3"/>
    <w:rsid w:val="003C3994"/>
    <w:rsid w:val="003C3A56"/>
    <w:rsid w:val="003C3F0D"/>
    <w:rsid w:val="003C4546"/>
    <w:rsid w:val="003C4B5B"/>
    <w:rsid w:val="003C4D5C"/>
    <w:rsid w:val="003C5EA3"/>
    <w:rsid w:val="003D002B"/>
    <w:rsid w:val="003D0A6E"/>
    <w:rsid w:val="003D0E4C"/>
    <w:rsid w:val="003D0E93"/>
    <w:rsid w:val="003D1A73"/>
    <w:rsid w:val="003D22E7"/>
    <w:rsid w:val="003D2B6A"/>
    <w:rsid w:val="003D4810"/>
    <w:rsid w:val="003D4FFE"/>
    <w:rsid w:val="003D5011"/>
    <w:rsid w:val="003D50FF"/>
    <w:rsid w:val="003D5E62"/>
    <w:rsid w:val="003D7D13"/>
    <w:rsid w:val="003E113B"/>
    <w:rsid w:val="003E1A05"/>
    <w:rsid w:val="003E22CE"/>
    <w:rsid w:val="003E2BBE"/>
    <w:rsid w:val="003E47E0"/>
    <w:rsid w:val="003E615F"/>
    <w:rsid w:val="003F1D52"/>
    <w:rsid w:val="003F4081"/>
    <w:rsid w:val="003F42F4"/>
    <w:rsid w:val="003F6755"/>
    <w:rsid w:val="003F6D65"/>
    <w:rsid w:val="003F6E67"/>
    <w:rsid w:val="003F7D80"/>
    <w:rsid w:val="004008C2"/>
    <w:rsid w:val="00400C9F"/>
    <w:rsid w:val="004011FF"/>
    <w:rsid w:val="00401A5B"/>
    <w:rsid w:val="00405769"/>
    <w:rsid w:val="004062F0"/>
    <w:rsid w:val="004062F4"/>
    <w:rsid w:val="004077F6"/>
    <w:rsid w:val="00413F98"/>
    <w:rsid w:val="0041403A"/>
    <w:rsid w:val="004157EA"/>
    <w:rsid w:val="00416B4F"/>
    <w:rsid w:val="004171AF"/>
    <w:rsid w:val="00417C8B"/>
    <w:rsid w:val="00423883"/>
    <w:rsid w:val="004245C7"/>
    <w:rsid w:val="00424EA1"/>
    <w:rsid w:val="00424F17"/>
    <w:rsid w:val="00425AEC"/>
    <w:rsid w:val="004261C8"/>
    <w:rsid w:val="004275C9"/>
    <w:rsid w:val="00427C86"/>
    <w:rsid w:val="004322E6"/>
    <w:rsid w:val="004327AD"/>
    <w:rsid w:val="0043492D"/>
    <w:rsid w:val="00435263"/>
    <w:rsid w:val="0043541B"/>
    <w:rsid w:val="004358C2"/>
    <w:rsid w:val="00435CE5"/>
    <w:rsid w:val="00437681"/>
    <w:rsid w:val="00441046"/>
    <w:rsid w:val="00441645"/>
    <w:rsid w:val="00442EBB"/>
    <w:rsid w:val="004464C0"/>
    <w:rsid w:val="00447016"/>
    <w:rsid w:val="00447542"/>
    <w:rsid w:val="00451DEC"/>
    <w:rsid w:val="00452C16"/>
    <w:rsid w:val="00455B68"/>
    <w:rsid w:val="00462691"/>
    <w:rsid w:val="00463928"/>
    <w:rsid w:val="00463CA9"/>
    <w:rsid w:val="0046525A"/>
    <w:rsid w:val="004656B8"/>
    <w:rsid w:val="00465E11"/>
    <w:rsid w:val="00467A0D"/>
    <w:rsid w:val="004702D9"/>
    <w:rsid w:val="00473A53"/>
    <w:rsid w:val="00475347"/>
    <w:rsid w:val="00476C00"/>
    <w:rsid w:val="00480FB1"/>
    <w:rsid w:val="0048160F"/>
    <w:rsid w:val="00481D95"/>
    <w:rsid w:val="00485BA8"/>
    <w:rsid w:val="004918DD"/>
    <w:rsid w:val="004924B8"/>
    <w:rsid w:val="00492BE1"/>
    <w:rsid w:val="004935E9"/>
    <w:rsid w:val="00494846"/>
    <w:rsid w:val="00494D9E"/>
    <w:rsid w:val="00495DAC"/>
    <w:rsid w:val="0049601F"/>
    <w:rsid w:val="00496F7B"/>
    <w:rsid w:val="004A0E31"/>
    <w:rsid w:val="004A24E3"/>
    <w:rsid w:val="004A34A3"/>
    <w:rsid w:val="004A58AA"/>
    <w:rsid w:val="004A61FD"/>
    <w:rsid w:val="004B035B"/>
    <w:rsid w:val="004B0B0D"/>
    <w:rsid w:val="004B1570"/>
    <w:rsid w:val="004B1FEC"/>
    <w:rsid w:val="004B288E"/>
    <w:rsid w:val="004B2AAF"/>
    <w:rsid w:val="004B3468"/>
    <w:rsid w:val="004B42C2"/>
    <w:rsid w:val="004B541F"/>
    <w:rsid w:val="004B600A"/>
    <w:rsid w:val="004B64EA"/>
    <w:rsid w:val="004B6960"/>
    <w:rsid w:val="004B7453"/>
    <w:rsid w:val="004C07BC"/>
    <w:rsid w:val="004C11EB"/>
    <w:rsid w:val="004C1A69"/>
    <w:rsid w:val="004C39C5"/>
    <w:rsid w:val="004C46E0"/>
    <w:rsid w:val="004C6FF7"/>
    <w:rsid w:val="004C72C0"/>
    <w:rsid w:val="004D0492"/>
    <w:rsid w:val="004D1071"/>
    <w:rsid w:val="004D40F4"/>
    <w:rsid w:val="004D4AB3"/>
    <w:rsid w:val="004D58EF"/>
    <w:rsid w:val="004D5FB1"/>
    <w:rsid w:val="004D6BBE"/>
    <w:rsid w:val="004E06A6"/>
    <w:rsid w:val="004E44D5"/>
    <w:rsid w:val="004E70F1"/>
    <w:rsid w:val="004E7198"/>
    <w:rsid w:val="004F1B04"/>
    <w:rsid w:val="004F3DCD"/>
    <w:rsid w:val="004F5A01"/>
    <w:rsid w:val="00502ECD"/>
    <w:rsid w:val="00503673"/>
    <w:rsid w:val="00503AF0"/>
    <w:rsid w:val="0050678B"/>
    <w:rsid w:val="00510394"/>
    <w:rsid w:val="00511813"/>
    <w:rsid w:val="00513575"/>
    <w:rsid w:val="00514AE1"/>
    <w:rsid w:val="0051711E"/>
    <w:rsid w:val="00520D83"/>
    <w:rsid w:val="0052136C"/>
    <w:rsid w:val="00522F48"/>
    <w:rsid w:val="00523020"/>
    <w:rsid w:val="00523B6F"/>
    <w:rsid w:val="0052449F"/>
    <w:rsid w:val="005245E9"/>
    <w:rsid w:val="005246DE"/>
    <w:rsid w:val="00526C39"/>
    <w:rsid w:val="00530600"/>
    <w:rsid w:val="00530B19"/>
    <w:rsid w:val="00530DD0"/>
    <w:rsid w:val="00533DBF"/>
    <w:rsid w:val="005353BD"/>
    <w:rsid w:val="005363EC"/>
    <w:rsid w:val="00541340"/>
    <w:rsid w:val="0054136A"/>
    <w:rsid w:val="0054243B"/>
    <w:rsid w:val="0054261F"/>
    <w:rsid w:val="005428A0"/>
    <w:rsid w:val="00545492"/>
    <w:rsid w:val="00545BF1"/>
    <w:rsid w:val="00547AF8"/>
    <w:rsid w:val="0055016C"/>
    <w:rsid w:val="005527A5"/>
    <w:rsid w:val="005544AC"/>
    <w:rsid w:val="00554D08"/>
    <w:rsid w:val="0055515E"/>
    <w:rsid w:val="0056027D"/>
    <w:rsid w:val="00561351"/>
    <w:rsid w:val="00563252"/>
    <w:rsid w:val="00563EB7"/>
    <w:rsid w:val="00564CC1"/>
    <w:rsid w:val="00566A65"/>
    <w:rsid w:val="00566AA3"/>
    <w:rsid w:val="00566CF5"/>
    <w:rsid w:val="0056793D"/>
    <w:rsid w:val="00567F62"/>
    <w:rsid w:val="00571479"/>
    <w:rsid w:val="00571EBD"/>
    <w:rsid w:val="005727B6"/>
    <w:rsid w:val="00574916"/>
    <w:rsid w:val="00574ECF"/>
    <w:rsid w:val="00575602"/>
    <w:rsid w:val="00577378"/>
    <w:rsid w:val="00577460"/>
    <w:rsid w:val="005809C7"/>
    <w:rsid w:val="00582C4E"/>
    <w:rsid w:val="00582EB7"/>
    <w:rsid w:val="0058523D"/>
    <w:rsid w:val="005854D5"/>
    <w:rsid w:val="005900D9"/>
    <w:rsid w:val="00590E46"/>
    <w:rsid w:val="00590F5C"/>
    <w:rsid w:val="00592598"/>
    <w:rsid w:val="00593469"/>
    <w:rsid w:val="00593696"/>
    <w:rsid w:val="00594B66"/>
    <w:rsid w:val="00597162"/>
    <w:rsid w:val="0059733B"/>
    <w:rsid w:val="00597995"/>
    <w:rsid w:val="00597C4F"/>
    <w:rsid w:val="00597FE0"/>
    <w:rsid w:val="005A0566"/>
    <w:rsid w:val="005A0596"/>
    <w:rsid w:val="005A0A53"/>
    <w:rsid w:val="005A1314"/>
    <w:rsid w:val="005A1A8B"/>
    <w:rsid w:val="005A319D"/>
    <w:rsid w:val="005A4873"/>
    <w:rsid w:val="005A5052"/>
    <w:rsid w:val="005A6430"/>
    <w:rsid w:val="005B246F"/>
    <w:rsid w:val="005B262C"/>
    <w:rsid w:val="005B652E"/>
    <w:rsid w:val="005B774B"/>
    <w:rsid w:val="005C06D9"/>
    <w:rsid w:val="005C1008"/>
    <w:rsid w:val="005C300C"/>
    <w:rsid w:val="005C31C4"/>
    <w:rsid w:val="005C3283"/>
    <w:rsid w:val="005C7F5E"/>
    <w:rsid w:val="005D2704"/>
    <w:rsid w:val="005D2981"/>
    <w:rsid w:val="005D3358"/>
    <w:rsid w:val="005D45C3"/>
    <w:rsid w:val="005D4FFE"/>
    <w:rsid w:val="005D5005"/>
    <w:rsid w:val="005D7D73"/>
    <w:rsid w:val="005E154D"/>
    <w:rsid w:val="005E2DBE"/>
    <w:rsid w:val="005F01AA"/>
    <w:rsid w:val="005F0464"/>
    <w:rsid w:val="005F10FE"/>
    <w:rsid w:val="005F128A"/>
    <w:rsid w:val="005F19BA"/>
    <w:rsid w:val="005F2520"/>
    <w:rsid w:val="005F2952"/>
    <w:rsid w:val="005F5FBC"/>
    <w:rsid w:val="00602359"/>
    <w:rsid w:val="006027D9"/>
    <w:rsid w:val="00604E9D"/>
    <w:rsid w:val="006109DD"/>
    <w:rsid w:val="00610D5D"/>
    <w:rsid w:val="006118B4"/>
    <w:rsid w:val="006122B3"/>
    <w:rsid w:val="00614122"/>
    <w:rsid w:val="006163A8"/>
    <w:rsid w:val="006163C7"/>
    <w:rsid w:val="006164AC"/>
    <w:rsid w:val="0061726B"/>
    <w:rsid w:val="006176E5"/>
    <w:rsid w:val="00617A20"/>
    <w:rsid w:val="00617D63"/>
    <w:rsid w:val="00620B91"/>
    <w:rsid w:val="006234AB"/>
    <w:rsid w:val="00624B3A"/>
    <w:rsid w:val="00624F1D"/>
    <w:rsid w:val="0062725C"/>
    <w:rsid w:val="006333D4"/>
    <w:rsid w:val="00633CBC"/>
    <w:rsid w:val="0063469F"/>
    <w:rsid w:val="00635804"/>
    <w:rsid w:val="00636F21"/>
    <w:rsid w:val="0064015F"/>
    <w:rsid w:val="00641159"/>
    <w:rsid w:val="0064462E"/>
    <w:rsid w:val="00646E02"/>
    <w:rsid w:val="0065370A"/>
    <w:rsid w:val="00653911"/>
    <w:rsid w:val="0065422C"/>
    <w:rsid w:val="00655096"/>
    <w:rsid w:val="00656457"/>
    <w:rsid w:val="00656F71"/>
    <w:rsid w:val="0065777F"/>
    <w:rsid w:val="0066142A"/>
    <w:rsid w:val="006628C3"/>
    <w:rsid w:val="00663204"/>
    <w:rsid w:val="00664264"/>
    <w:rsid w:val="006657BE"/>
    <w:rsid w:val="00666E0D"/>
    <w:rsid w:val="00666FCB"/>
    <w:rsid w:val="0067476A"/>
    <w:rsid w:val="006768AC"/>
    <w:rsid w:val="006772A2"/>
    <w:rsid w:val="00677DCB"/>
    <w:rsid w:val="006852DF"/>
    <w:rsid w:val="00686A54"/>
    <w:rsid w:val="00692FAF"/>
    <w:rsid w:val="00693A2E"/>
    <w:rsid w:val="00693A35"/>
    <w:rsid w:val="006963D3"/>
    <w:rsid w:val="00696CF9"/>
    <w:rsid w:val="00697BD6"/>
    <w:rsid w:val="006A02D4"/>
    <w:rsid w:val="006A0812"/>
    <w:rsid w:val="006A13EC"/>
    <w:rsid w:val="006A24A0"/>
    <w:rsid w:val="006A4323"/>
    <w:rsid w:val="006A5E92"/>
    <w:rsid w:val="006A7226"/>
    <w:rsid w:val="006B0121"/>
    <w:rsid w:val="006B1B5D"/>
    <w:rsid w:val="006B5346"/>
    <w:rsid w:val="006B5A3E"/>
    <w:rsid w:val="006B6995"/>
    <w:rsid w:val="006B6DFE"/>
    <w:rsid w:val="006B708B"/>
    <w:rsid w:val="006C008E"/>
    <w:rsid w:val="006C093B"/>
    <w:rsid w:val="006C42BA"/>
    <w:rsid w:val="006C526F"/>
    <w:rsid w:val="006C5CF2"/>
    <w:rsid w:val="006C6BF0"/>
    <w:rsid w:val="006C7DE4"/>
    <w:rsid w:val="006D0BFA"/>
    <w:rsid w:val="006D0D81"/>
    <w:rsid w:val="006D165E"/>
    <w:rsid w:val="006D26E4"/>
    <w:rsid w:val="006D3F51"/>
    <w:rsid w:val="006D3F93"/>
    <w:rsid w:val="006D499D"/>
    <w:rsid w:val="006D5722"/>
    <w:rsid w:val="006D5BDA"/>
    <w:rsid w:val="006D5DEB"/>
    <w:rsid w:val="006E0902"/>
    <w:rsid w:val="006E3A00"/>
    <w:rsid w:val="006E51E6"/>
    <w:rsid w:val="006E67A4"/>
    <w:rsid w:val="006E7AD6"/>
    <w:rsid w:val="006F016B"/>
    <w:rsid w:val="006F0904"/>
    <w:rsid w:val="006F0ADA"/>
    <w:rsid w:val="006F214D"/>
    <w:rsid w:val="007035FD"/>
    <w:rsid w:val="00703D16"/>
    <w:rsid w:val="0070555C"/>
    <w:rsid w:val="00705CA3"/>
    <w:rsid w:val="007104FB"/>
    <w:rsid w:val="00710EEA"/>
    <w:rsid w:val="00714BB6"/>
    <w:rsid w:val="0071507B"/>
    <w:rsid w:val="0071598B"/>
    <w:rsid w:val="00716833"/>
    <w:rsid w:val="007201FF"/>
    <w:rsid w:val="0072318A"/>
    <w:rsid w:val="0072366A"/>
    <w:rsid w:val="007243E0"/>
    <w:rsid w:val="0072475C"/>
    <w:rsid w:val="00724AB1"/>
    <w:rsid w:val="00726F4E"/>
    <w:rsid w:val="00731727"/>
    <w:rsid w:val="00733F27"/>
    <w:rsid w:val="007355F8"/>
    <w:rsid w:val="007360E1"/>
    <w:rsid w:val="00737293"/>
    <w:rsid w:val="00740CA9"/>
    <w:rsid w:val="007421C1"/>
    <w:rsid w:val="00743CE2"/>
    <w:rsid w:val="00745877"/>
    <w:rsid w:val="00746C38"/>
    <w:rsid w:val="00746D99"/>
    <w:rsid w:val="0074735E"/>
    <w:rsid w:val="00750177"/>
    <w:rsid w:val="00750B2F"/>
    <w:rsid w:val="0075237A"/>
    <w:rsid w:val="007542F5"/>
    <w:rsid w:val="007545EA"/>
    <w:rsid w:val="0075730B"/>
    <w:rsid w:val="00761864"/>
    <w:rsid w:val="00761D7A"/>
    <w:rsid w:val="00762353"/>
    <w:rsid w:val="0076359C"/>
    <w:rsid w:val="007636F2"/>
    <w:rsid w:val="00765006"/>
    <w:rsid w:val="007652D2"/>
    <w:rsid w:val="007666B1"/>
    <w:rsid w:val="00766AED"/>
    <w:rsid w:val="007705A1"/>
    <w:rsid w:val="0077405D"/>
    <w:rsid w:val="00774B45"/>
    <w:rsid w:val="00775BBA"/>
    <w:rsid w:val="0077793A"/>
    <w:rsid w:val="00780333"/>
    <w:rsid w:val="00783DE3"/>
    <w:rsid w:val="007862C8"/>
    <w:rsid w:val="00786B2D"/>
    <w:rsid w:val="00786DBE"/>
    <w:rsid w:val="00787A87"/>
    <w:rsid w:val="00793551"/>
    <w:rsid w:val="00795F67"/>
    <w:rsid w:val="007A00BB"/>
    <w:rsid w:val="007A05E2"/>
    <w:rsid w:val="007A0818"/>
    <w:rsid w:val="007A20B9"/>
    <w:rsid w:val="007A3A07"/>
    <w:rsid w:val="007A54EC"/>
    <w:rsid w:val="007A6BAD"/>
    <w:rsid w:val="007A7EC6"/>
    <w:rsid w:val="007B0A62"/>
    <w:rsid w:val="007B176E"/>
    <w:rsid w:val="007B29B2"/>
    <w:rsid w:val="007B44C5"/>
    <w:rsid w:val="007B5250"/>
    <w:rsid w:val="007B6E92"/>
    <w:rsid w:val="007B73D5"/>
    <w:rsid w:val="007C0DBF"/>
    <w:rsid w:val="007C14A6"/>
    <w:rsid w:val="007C1635"/>
    <w:rsid w:val="007C2219"/>
    <w:rsid w:val="007C51ED"/>
    <w:rsid w:val="007C6C15"/>
    <w:rsid w:val="007C7BE4"/>
    <w:rsid w:val="007D0519"/>
    <w:rsid w:val="007D127A"/>
    <w:rsid w:val="007D28DE"/>
    <w:rsid w:val="007D2F27"/>
    <w:rsid w:val="007D39D9"/>
    <w:rsid w:val="007D7E96"/>
    <w:rsid w:val="007E1577"/>
    <w:rsid w:val="007E180D"/>
    <w:rsid w:val="007E4046"/>
    <w:rsid w:val="007E4207"/>
    <w:rsid w:val="007E75D0"/>
    <w:rsid w:val="007F1C9A"/>
    <w:rsid w:val="007F3546"/>
    <w:rsid w:val="007F63E9"/>
    <w:rsid w:val="007F7AB8"/>
    <w:rsid w:val="00802947"/>
    <w:rsid w:val="00803EAA"/>
    <w:rsid w:val="00804676"/>
    <w:rsid w:val="00807BCF"/>
    <w:rsid w:val="00811726"/>
    <w:rsid w:val="008118AA"/>
    <w:rsid w:val="008119E3"/>
    <w:rsid w:val="00811F98"/>
    <w:rsid w:val="008120D4"/>
    <w:rsid w:val="00814E6E"/>
    <w:rsid w:val="0081565C"/>
    <w:rsid w:val="00815DC9"/>
    <w:rsid w:val="0081668C"/>
    <w:rsid w:val="0081754C"/>
    <w:rsid w:val="008216A4"/>
    <w:rsid w:val="00823319"/>
    <w:rsid w:val="0082333C"/>
    <w:rsid w:val="00823B78"/>
    <w:rsid w:val="008242A3"/>
    <w:rsid w:val="0083028F"/>
    <w:rsid w:val="00830540"/>
    <w:rsid w:val="00830F09"/>
    <w:rsid w:val="00831CF1"/>
    <w:rsid w:val="00832013"/>
    <w:rsid w:val="008331BA"/>
    <w:rsid w:val="00833343"/>
    <w:rsid w:val="00833B0E"/>
    <w:rsid w:val="00834487"/>
    <w:rsid w:val="0083506F"/>
    <w:rsid w:val="008360EA"/>
    <w:rsid w:val="00837676"/>
    <w:rsid w:val="008378FC"/>
    <w:rsid w:val="00840847"/>
    <w:rsid w:val="008416AB"/>
    <w:rsid w:val="00841BD8"/>
    <w:rsid w:val="00841DF8"/>
    <w:rsid w:val="00844E2E"/>
    <w:rsid w:val="0085140C"/>
    <w:rsid w:val="00852462"/>
    <w:rsid w:val="00852483"/>
    <w:rsid w:val="00860D5A"/>
    <w:rsid w:val="00861229"/>
    <w:rsid w:val="00862100"/>
    <w:rsid w:val="00865C5E"/>
    <w:rsid w:val="00866B2A"/>
    <w:rsid w:val="00871E0E"/>
    <w:rsid w:val="008723BC"/>
    <w:rsid w:val="00872B30"/>
    <w:rsid w:val="00872DDF"/>
    <w:rsid w:val="00873D6E"/>
    <w:rsid w:val="0087426C"/>
    <w:rsid w:val="008753BF"/>
    <w:rsid w:val="008757CC"/>
    <w:rsid w:val="0087634F"/>
    <w:rsid w:val="008803A2"/>
    <w:rsid w:val="00881E3A"/>
    <w:rsid w:val="008830C0"/>
    <w:rsid w:val="0088414F"/>
    <w:rsid w:val="008844C5"/>
    <w:rsid w:val="0088462F"/>
    <w:rsid w:val="00885225"/>
    <w:rsid w:val="00885FDA"/>
    <w:rsid w:val="008869BA"/>
    <w:rsid w:val="008903B3"/>
    <w:rsid w:val="00891140"/>
    <w:rsid w:val="008941D9"/>
    <w:rsid w:val="00896C8B"/>
    <w:rsid w:val="008A146F"/>
    <w:rsid w:val="008A3015"/>
    <w:rsid w:val="008A3399"/>
    <w:rsid w:val="008A35B5"/>
    <w:rsid w:val="008A412B"/>
    <w:rsid w:val="008A7A7B"/>
    <w:rsid w:val="008B05D9"/>
    <w:rsid w:val="008B1CB3"/>
    <w:rsid w:val="008B3717"/>
    <w:rsid w:val="008B6D1C"/>
    <w:rsid w:val="008B742E"/>
    <w:rsid w:val="008B7C46"/>
    <w:rsid w:val="008C1BEC"/>
    <w:rsid w:val="008C280E"/>
    <w:rsid w:val="008C30E6"/>
    <w:rsid w:val="008C33C1"/>
    <w:rsid w:val="008C4C87"/>
    <w:rsid w:val="008C5D97"/>
    <w:rsid w:val="008C6ED7"/>
    <w:rsid w:val="008D0388"/>
    <w:rsid w:val="008D10ED"/>
    <w:rsid w:val="008D1E0C"/>
    <w:rsid w:val="008D1F36"/>
    <w:rsid w:val="008D2776"/>
    <w:rsid w:val="008D32B5"/>
    <w:rsid w:val="008D3EFB"/>
    <w:rsid w:val="008D62C4"/>
    <w:rsid w:val="008D64AB"/>
    <w:rsid w:val="008D6ADB"/>
    <w:rsid w:val="008D7C74"/>
    <w:rsid w:val="008E1E59"/>
    <w:rsid w:val="008E3A48"/>
    <w:rsid w:val="008E4140"/>
    <w:rsid w:val="008E41AA"/>
    <w:rsid w:val="008E6859"/>
    <w:rsid w:val="008F1096"/>
    <w:rsid w:val="008F2A2D"/>
    <w:rsid w:val="008F5EA2"/>
    <w:rsid w:val="008F655F"/>
    <w:rsid w:val="00901A85"/>
    <w:rsid w:val="00903BFF"/>
    <w:rsid w:val="00907B6E"/>
    <w:rsid w:val="00911100"/>
    <w:rsid w:val="0091242C"/>
    <w:rsid w:val="009149E6"/>
    <w:rsid w:val="0091542F"/>
    <w:rsid w:val="00916E52"/>
    <w:rsid w:val="009173AF"/>
    <w:rsid w:val="0091788C"/>
    <w:rsid w:val="009178D1"/>
    <w:rsid w:val="009218EB"/>
    <w:rsid w:val="0092232B"/>
    <w:rsid w:val="00922C2B"/>
    <w:rsid w:val="00922FBA"/>
    <w:rsid w:val="00923C79"/>
    <w:rsid w:val="00927300"/>
    <w:rsid w:val="00927E67"/>
    <w:rsid w:val="0093264C"/>
    <w:rsid w:val="00932F73"/>
    <w:rsid w:val="00934075"/>
    <w:rsid w:val="00935476"/>
    <w:rsid w:val="00935DB3"/>
    <w:rsid w:val="009368E9"/>
    <w:rsid w:val="00936A05"/>
    <w:rsid w:val="009373C4"/>
    <w:rsid w:val="00937B03"/>
    <w:rsid w:val="00940219"/>
    <w:rsid w:val="009422BE"/>
    <w:rsid w:val="009459DD"/>
    <w:rsid w:val="00945B9D"/>
    <w:rsid w:val="009467AB"/>
    <w:rsid w:val="00947634"/>
    <w:rsid w:val="00954632"/>
    <w:rsid w:val="00955C49"/>
    <w:rsid w:val="00956330"/>
    <w:rsid w:val="00957099"/>
    <w:rsid w:val="00957E88"/>
    <w:rsid w:val="00961083"/>
    <w:rsid w:val="00963476"/>
    <w:rsid w:val="009643ED"/>
    <w:rsid w:val="009650B6"/>
    <w:rsid w:val="00965B75"/>
    <w:rsid w:val="009703DB"/>
    <w:rsid w:val="00970C1F"/>
    <w:rsid w:val="00971A13"/>
    <w:rsid w:val="00972D6B"/>
    <w:rsid w:val="00973A37"/>
    <w:rsid w:val="00973D1F"/>
    <w:rsid w:val="0097548C"/>
    <w:rsid w:val="009755A1"/>
    <w:rsid w:val="00975782"/>
    <w:rsid w:val="00976FC5"/>
    <w:rsid w:val="009772A8"/>
    <w:rsid w:val="009804DD"/>
    <w:rsid w:val="009814FF"/>
    <w:rsid w:val="00983169"/>
    <w:rsid w:val="009855E4"/>
    <w:rsid w:val="00986126"/>
    <w:rsid w:val="00986BFF"/>
    <w:rsid w:val="009871F0"/>
    <w:rsid w:val="0098776D"/>
    <w:rsid w:val="009908DA"/>
    <w:rsid w:val="0099096F"/>
    <w:rsid w:val="00993C54"/>
    <w:rsid w:val="00993D12"/>
    <w:rsid w:val="009A071E"/>
    <w:rsid w:val="009A1636"/>
    <w:rsid w:val="009A2A1B"/>
    <w:rsid w:val="009A2C5F"/>
    <w:rsid w:val="009A2EE9"/>
    <w:rsid w:val="009A6E14"/>
    <w:rsid w:val="009A70D1"/>
    <w:rsid w:val="009A71F0"/>
    <w:rsid w:val="009A79C7"/>
    <w:rsid w:val="009B2A27"/>
    <w:rsid w:val="009B44AE"/>
    <w:rsid w:val="009B66AC"/>
    <w:rsid w:val="009B6973"/>
    <w:rsid w:val="009C0A27"/>
    <w:rsid w:val="009C0DAB"/>
    <w:rsid w:val="009C2B2F"/>
    <w:rsid w:val="009C2EFD"/>
    <w:rsid w:val="009C3CAC"/>
    <w:rsid w:val="009C47AD"/>
    <w:rsid w:val="009C4966"/>
    <w:rsid w:val="009C7B71"/>
    <w:rsid w:val="009C7F81"/>
    <w:rsid w:val="009D013B"/>
    <w:rsid w:val="009D6B78"/>
    <w:rsid w:val="009D7497"/>
    <w:rsid w:val="009E0652"/>
    <w:rsid w:val="009E0B94"/>
    <w:rsid w:val="009E0C0F"/>
    <w:rsid w:val="009E1649"/>
    <w:rsid w:val="009E2962"/>
    <w:rsid w:val="009E34E2"/>
    <w:rsid w:val="009E54D3"/>
    <w:rsid w:val="009E798F"/>
    <w:rsid w:val="009F075B"/>
    <w:rsid w:val="009F148B"/>
    <w:rsid w:val="009F1515"/>
    <w:rsid w:val="009F1932"/>
    <w:rsid w:val="009F1C60"/>
    <w:rsid w:val="009F3082"/>
    <w:rsid w:val="009F57BD"/>
    <w:rsid w:val="009F5BA1"/>
    <w:rsid w:val="009F5EF3"/>
    <w:rsid w:val="009F6C89"/>
    <w:rsid w:val="00A013DC"/>
    <w:rsid w:val="00A01B95"/>
    <w:rsid w:val="00A038BE"/>
    <w:rsid w:val="00A03EBD"/>
    <w:rsid w:val="00A04972"/>
    <w:rsid w:val="00A05304"/>
    <w:rsid w:val="00A06C6F"/>
    <w:rsid w:val="00A07B1C"/>
    <w:rsid w:val="00A10A07"/>
    <w:rsid w:val="00A10FC7"/>
    <w:rsid w:val="00A11ECD"/>
    <w:rsid w:val="00A1339C"/>
    <w:rsid w:val="00A13E1B"/>
    <w:rsid w:val="00A146D2"/>
    <w:rsid w:val="00A16EBC"/>
    <w:rsid w:val="00A201AC"/>
    <w:rsid w:val="00A21DAC"/>
    <w:rsid w:val="00A22840"/>
    <w:rsid w:val="00A241FE"/>
    <w:rsid w:val="00A25AF7"/>
    <w:rsid w:val="00A263EC"/>
    <w:rsid w:val="00A26E28"/>
    <w:rsid w:val="00A279AF"/>
    <w:rsid w:val="00A27A72"/>
    <w:rsid w:val="00A30523"/>
    <w:rsid w:val="00A33C2E"/>
    <w:rsid w:val="00A40B50"/>
    <w:rsid w:val="00A4129B"/>
    <w:rsid w:val="00A416F5"/>
    <w:rsid w:val="00A43377"/>
    <w:rsid w:val="00A44AA7"/>
    <w:rsid w:val="00A44B0A"/>
    <w:rsid w:val="00A504A2"/>
    <w:rsid w:val="00A54B10"/>
    <w:rsid w:val="00A552A0"/>
    <w:rsid w:val="00A56941"/>
    <w:rsid w:val="00A573EF"/>
    <w:rsid w:val="00A61587"/>
    <w:rsid w:val="00A63661"/>
    <w:rsid w:val="00A63DDC"/>
    <w:rsid w:val="00A651B6"/>
    <w:rsid w:val="00A66707"/>
    <w:rsid w:val="00A66D66"/>
    <w:rsid w:val="00A67149"/>
    <w:rsid w:val="00A6761C"/>
    <w:rsid w:val="00A67BD4"/>
    <w:rsid w:val="00A7251B"/>
    <w:rsid w:val="00A727A9"/>
    <w:rsid w:val="00A76CE1"/>
    <w:rsid w:val="00A7781B"/>
    <w:rsid w:val="00A808ED"/>
    <w:rsid w:val="00A819D4"/>
    <w:rsid w:val="00A82C39"/>
    <w:rsid w:val="00A8408E"/>
    <w:rsid w:val="00A867E8"/>
    <w:rsid w:val="00A86F75"/>
    <w:rsid w:val="00A9074D"/>
    <w:rsid w:val="00A925DF"/>
    <w:rsid w:val="00A92B44"/>
    <w:rsid w:val="00A94184"/>
    <w:rsid w:val="00A94E3D"/>
    <w:rsid w:val="00A95846"/>
    <w:rsid w:val="00A958CF"/>
    <w:rsid w:val="00A96F01"/>
    <w:rsid w:val="00A97BD4"/>
    <w:rsid w:val="00AA0572"/>
    <w:rsid w:val="00AA1272"/>
    <w:rsid w:val="00AA1724"/>
    <w:rsid w:val="00AA5A73"/>
    <w:rsid w:val="00AA5E7B"/>
    <w:rsid w:val="00AA6037"/>
    <w:rsid w:val="00AA7290"/>
    <w:rsid w:val="00AA7A6A"/>
    <w:rsid w:val="00AB2DDE"/>
    <w:rsid w:val="00AB4B7B"/>
    <w:rsid w:val="00AB5ACC"/>
    <w:rsid w:val="00AC1BFE"/>
    <w:rsid w:val="00AC2547"/>
    <w:rsid w:val="00AC3F5F"/>
    <w:rsid w:val="00AC7ED7"/>
    <w:rsid w:val="00AD45B9"/>
    <w:rsid w:val="00AD65D9"/>
    <w:rsid w:val="00AD6F4C"/>
    <w:rsid w:val="00AD7581"/>
    <w:rsid w:val="00AD788E"/>
    <w:rsid w:val="00AE5020"/>
    <w:rsid w:val="00AE6DAD"/>
    <w:rsid w:val="00AE76BE"/>
    <w:rsid w:val="00AE7C9F"/>
    <w:rsid w:val="00AF11DF"/>
    <w:rsid w:val="00AF2E8D"/>
    <w:rsid w:val="00AF488C"/>
    <w:rsid w:val="00AF5A2B"/>
    <w:rsid w:val="00AF5A86"/>
    <w:rsid w:val="00AF6042"/>
    <w:rsid w:val="00AF6E0B"/>
    <w:rsid w:val="00AF7226"/>
    <w:rsid w:val="00AF7C81"/>
    <w:rsid w:val="00B012E4"/>
    <w:rsid w:val="00B02387"/>
    <w:rsid w:val="00B02973"/>
    <w:rsid w:val="00B0552C"/>
    <w:rsid w:val="00B0663C"/>
    <w:rsid w:val="00B06784"/>
    <w:rsid w:val="00B06960"/>
    <w:rsid w:val="00B06CAE"/>
    <w:rsid w:val="00B07453"/>
    <w:rsid w:val="00B07786"/>
    <w:rsid w:val="00B101A5"/>
    <w:rsid w:val="00B12378"/>
    <w:rsid w:val="00B1251E"/>
    <w:rsid w:val="00B13853"/>
    <w:rsid w:val="00B15B29"/>
    <w:rsid w:val="00B1680D"/>
    <w:rsid w:val="00B171AE"/>
    <w:rsid w:val="00B17507"/>
    <w:rsid w:val="00B20275"/>
    <w:rsid w:val="00B225A4"/>
    <w:rsid w:val="00B24DB0"/>
    <w:rsid w:val="00B26542"/>
    <w:rsid w:val="00B27CBB"/>
    <w:rsid w:val="00B3129A"/>
    <w:rsid w:val="00B35441"/>
    <w:rsid w:val="00B367EF"/>
    <w:rsid w:val="00B37047"/>
    <w:rsid w:val="00B41B97"/>
    <w:rsid w:val="00B45D65"/>
    <w:rsid w:val="00B460F1"/>
    <w:rsid w:val="00B46ECE"/>
    <w:rsid w:val="00B47DB9"/>
    <w:rsid w:val="00B5064B"/>
    <w:rsid w:val="00B55258"/>
    <w:rsid w:val="00B5787E"/>
    <w:rsid w:val="00B608FA"/>
    <w:rsid w:val="00B61C18"/>
    <w:rsid w:val="00B6262A"/>
    <w:rsid w:val="00B644B8"/>
    <w:rsid w:val="00B64D75"/>
    <w:rsid w:val="00B65C44"/>
    <w:rsid w:val="00B67741"/>
    <w:rsid w:val="00B67888"/>
    <w:rsid w:val="00B70E15"/>
    <w:rsid w:val="00B74948"/>
    <w:rsid w:val="00B74DDE"/>
    <w:rsid w:val="00B751A8"/>
    <w:rsid w:val="00B81475"/>
    <w:rsid w:val="00B81890"/>
    <w:rsid w:val="00B84DE9"/>
    <w:rsid w:val="00B85297"/>
    <w:rsid w:val="00B85450"/>
    <w:rsid w:val="00B857F7"/>
    <w:rsid w:val="00B8719D"/>
    <w:rsid w:val="00B92B8E"/>
    <w:rsid w:val="00B95088"/>
    <w:rsid w:val="00B95C30"/>
    <w:rsid w:val="00B97256"/>
    <w:rsid w:val="00BA19C0"/>
    <w:rsid w:val="00BA2359"/>
    <w:rsid w:val="00BA55BF"/>
    <w:rsid w:val="00BA590E"/>
    <w:rsid w:val="00BA7060"/>
    <w:rsid w:val="00BB0874"/>
    <w:rsid w:val="00BB1EAC"/>
    <w:rsid w:val="00BB2154"/>
    <w:rsid w:val="00BB23EB"/>
    <w:rsid w:val="00BB5841"/>
    <w:rsid w:val="00BB5E37"/>
    <w:rsid w:val="00BB6A14"/>
    <w:rsid w:val="00BB6B56"/>
    <w:rsid w:val="00BB7A4E"/>
    <w:rsid w:val="00BB7D8E"/>
    <w:rsid w:val="00BC0785"/>
    <w:rsid w:val="00BC24A3"/>
    <w:rsid w:val="00BC25BD"/>
    <w:rsid w:val="00BC3609"/>
    <w:rsid w:val="00BC51C8"/>
    <w:rsid w:val="00BC764A"/>
    <w:rsid w:val="00BD1FC2"/>
    <w:rsid w:val="00BD3AB0"/>
    <w:rsid w:val="00BD4944"/>
    <w:rsid w:val="00BD565E"/>
    <w:rsid w:val="00BD6734"/>
    <w:rsid w:val="00BD72E5"/>
    <w:rsid w:val="00BD76A9"/>
    <w:rsid w:val="00BE19D5"/>
    <w:rsid w:val="00BE225B"/>
    <w:rsid w:val="00BE26C3"/>
    <w:rsid w:val="00BE4DB0"/>
    <w:rsid w:val="00BE7350"/>
    <w:rsid w:val="00BF0224"/>
    <w:rsid w:val="00BF3D28"/>
    <w:rsid w:val="00BF3E8D"/>
    <w:rsid w:val="00BF5002"/>
    <w:rsid w:val="00BF54E5"/>
    <w:rsid w:val="00BF730D"/>
    <w:rsid w:val="00C02DF9"/>
    <w:rsid w:val="00C030FE"/>
    <w:rsid w:val="00C0343D"/>
    <w:rsid w:val="00C05492"/>
    <w:rsid w:val="00C063F5"/>
    <w:rsid w:val="00C0696F"/>
    <w:rsid w:val="00C1132D"/>
    <w:rsid w:val="00C15C65"/>
    <w:rsid w:val="00C16401"/>
    <w:rsid w:val="00C20DE6"/>
    <w:rsid w:val="00C22986"/>
    <w:rsid w:val="00C24691"/>
    <w:rsid w:val="00C25562"/>
    <w:rsid w:val="00C26A05"/>
    <w:rsid w:val="00C27B62"/>
    <w:rsid w:val="00C31157"/>
    <w:rsid w:val="00C31C9E"/>
    <w:rsid w:val="00C3619B"/>
    <w:rsid w:val="00C36D29"/>
    <w:rsid w:val="00C36E55"/>
    <w:rsid w:val="00C37280"/>
    <w:rsid w:val="00C4116A"/>
    <w:rsid w:val="00C415AF"/>
    <w:rsid w:val="00C42313"/>
    <w:rsid w:val="00C447F7"/>
    <w:rsid w:val="00C44B57"/>
    <w:rsid w:val="00C44BBD"/>
    <w:rsid w:val="00C44F09"/>
    <w:rsid w:val="00C4501E"/>
    <w:rsid w:val="00C450AC"/>
    <w:rsid w:val="00C457ED"/>
    <w:rsid w:val="00C50C95"/>
    <w:rsid w:val="00C55448"/>
    <w:rsid w:val="00C5690F"/>
    <w:rsid w:val="00C56E3E"/>
    <w:rsid w:val="00C5785A"/>
    <w:rsid w:val="00C609E3"/>
    <w:rsid w:val="00C61F04"/>
    <w:rsid w:val="00C62496"/>
    <w:rsid w:val="00C62F8F"/>
    <w:rsid w:val="00C647CD"/>
    <w:rsid w:val="00C64E3B"/>
    <w:rsid w:val="00C6608B"/>
    <w:rsid w:val="00C67D31"/>
    <w:rsid w:val="00C704D3"/>
    <w:rsid w:val="00C74A5F"/>
    <w:rsid w:val="00C75FA7"/>
    <w:rsid w:val="00C765D7"/>
    <w:rsid w:val="00C76765"/>
    <w:rsid w:val="00C777AC"/>
    <w:rsid w:val="00C81051"/>
    <w:rsid w:val="00C8253C"/>
    <w:rsid w:val="00C82FF6"/>
    <w:rsid w:val="00C87356"/>
    <w:rsid w:val="00C91019"/>
    <w:rsid w:val="00C9118F"/>
    <w:rsid w:val="00C9338B"/>
    <w:rsid w:val="00C93565"/>
    <w:rsid w:val="00C93596"/>
    <w:rsid w:val="00CA21B5"/>
    <w:rsid w:val="00CA2EB8"/>
    <w:rsid w:val="00CA5BAF"/>
    <w:rsid w:val="00CB38F8"/>
    <w:rsid w:val="00CB5815"/>
    <w:rsid w:val="00CB74FF"/>
    <w:rsid w:val="00CC052C"/>
    <w:rsid w:val="00CC0B29"/>
    <w:rsid w:val="00CC24F3"/>
    <w:rsid w:val="00CC3953"/>
    <w:rsid w:val="00CC7CB7"/>
    <w:rsid w:val="00CD0A7C"/>
    <w:rsid w:val="00CD1A3C"/>
    <w:rsid w:val="00CD39B0"/>
    <w:rsid w:val="00CD45A9"/>
    <w:rsid w:val="00CD4DC1"/>
    <w:rsid w:val="00CD6D21"/>
    <w:rsid w:val="00CE0138"/>
    <w:rsid w:val="00CE1DA3"/>
    <w:rsid w:val="00CE24CF"/>
    <w:rsid w:val="00CE2E1C"/>
    <w:rsid w:val="00CE38DB"/>
    <w:rsid w:val="00CE4C63"/>
    <w:rsid w:val="00CE5B1E"/>
    <w:rsid w:val="00CE7465"/>
    <w:rsid w:val="00CE77C9"/>
    <w:rsid w:val="00CF38FB"/>
    <w:rsid w:val="00CF3B24"/>
    <w:rsid w:val="00CF40BE"/>
    <w:rsid w:val="00CF42B6"/>
    <w:rsid w:val="00CF7956"/>
    <w:rsid w:val="00D002ED"/>
    <w:rsid w:val="00D01A05"/>
    <w:rsid w:val="00D0749E"/>
    <w:rsid w:val="00D07630"/>
    <w:rsid w:val="00D0787B"/>
    <w:rsid w:val="00D10B51"/>
    <w:rsid w:val="00D112CD"/>
    <w:rsid w:val="00D1150D"/>
    <w:rsid w:val="00D11704"/>
    <w:rsid w:val="00D11895"/>
    <w:rsid w:val="00D11ADB"/>
    <w:rsid w:val="00D11F8B"/>
    <w:rsid w:val="00D15F0F"/>
    <w:rsid w:val="00D167CB"/>
    <w:rsid w:val="00D202ED"/>
    <w:rsid w:val="00D223AC"/>
    <w:rsid w:val="00D26579"/>
    <w:rsid w:val="00D26774"/>
    <w:rsid w:val="00D273B2"/>
    <w:rsid w:val="00D31D5E"/>
    <w:rsid w:val="00D3289D"/>
    <w:rsid w:val="00D33033"/>
    <w:rsid w:val="00D3519A"/>
    <w:rsid w:val="00D35EEC"/>
    <w:rsid w:val="00D36F9B"/>
    <w:rsid w:val="00D401AC"/>
    <w:rsid w:val="00D4376F"/>
    <w:rsid w:val="00D43F78"/>
    <w:rsid w:val="00D44B19"/>
    <w:rsid w:val="00D45B43"/>
    <w:rsid w:val="00D47BA5"/>
    <w:rsid w:val="00D47E53"/>
    <w:rsid w:val="00D515E5"/>
    <w:rsid w:val="00D51D0C"/>
    <w:rsid w:val="00D52FA9"/>
    <w:rsid w:val="00D53AA5"/>
    <w:rsid w:val="00D540BD"/>
    <w:rsid w:val="00D56F22"/>
    <w:rsid w:val="00D57338"/>
    <w:rsid w:val="00D57795"/>
    <w:rsid w:val="00D62BBF"/>
    <w:rsid w:val="00D63043"/>
    <w:rsid w:val="00D6312A"/>
    <w:rsid w:val="00D63634"/>
    <w:rsid w:val="00D63CB8"/>
    <w:rsid w:val="00D647ED"/>
    <w:rsid w:val="00D6605B"/>
    <w:rsid w:val="00D66AB9"/>
    <w:rsid w:val="00D67535"/>
    <w:rsid w:val="00D67D91"/>
    <w:rsid w:val="00D704F1"/>
    <w:rsid w:val="00D7294C"/>
    <w:rsid w:val="00D729CD"/>
    <w:rsid w:val="00D736F7"/>
    <w:rsid w:val="00D73DF9"/>
    <w:rsid w:val="00D77346"/>
    <w:rsid w:val="00D7791C"/>
    <w:rsid w:val="00D779E0"/>
    <w:rsid w:val="00D77EF9"/>
    <w:rsid w:val="00D8237D"/>
    <w:rsid w:val="00D82E1E"/>
    <w:rsid w:val="00D84961"/>
    <w:rsid w:val="00D852BC"/>
    <w:rsid w:val="00D85EBE"/>
    <w:rsid w:val="00D87223"/>
    <w:rsid w:val="00D8792B"/>
    <w:rsid w:val="00D90F62"/>
    <w:rsid w:val="00D916E3"/>
    <w:rsid w:val="00D92145"/>
    <w:rsid w:val="00D929B9"/>
    <w:rsid w:val="00D93CFD"/>
    <w:rsid w:val="00D93FD9"/>
    <w:rsid w:val="00D965FB"/>
    <w:rsid w:val="00D96CEE"/>
    <w:rsid w:val="00DA250A"/>
    <w:rsid w:val="00DA3BCB"/>
    <w:rsid w:val="00DA52A4"/>
    <w:rsid w:val="00DA5795"/>
    <w:rsid w:val="00DA72C3"/>
    <w:rsid w:val="00DB1015"/>
    <w:rsid w:val="00DB1987"/>
    <w:rsid w:val="00DB1F4C"/>
    <w:rsid w:val="00DB2C28"/>
    <w:rsid w:val="00DB44A7"/>
    <w:rsid w:val="00DB4551"/>
    <w:rsid w:val="00DB4C35"/>
    <w:rsid w:val="00DB693C"/>
    <w:rsid w:val="00DB77FC"/>
    <w:rsid w:val="00DC0B45"/>
    <w:rsid w:val="00DC15B0"/>
    <w:rsid w:val="00DC3369"/>
    <w:rsid w:val="00DC57A7"/>
    <w:rsid w:val="00DC68C1"/>
    <w:rsid w:val="00DC7D94"/>
    <w:rsid w:val="00DD0239"/>
    <w:rsid w:val="00DD4018"/>
    <w:rsid w:val="00DD72D1"/>
    <w:rsid w:val="00DD76BA"/>
    <w:rsid w:val="00DE4836"/>
    <w:rsid w:val="00DE48A6"/>
    <w:rsid w:val="00DE55FF"/>
    <w:rsid w:val="00DE798A"/>
    <w:rsid w:val="00DF2EB5"/>
    <w:rsid w:val="00DF35C1"/>
    <w:rsid w:val="00E00CBD"/>
    <w:rsid w:val="00E01EE2"/>
    <w:rsid w:val="00E02247"/>
    <w:rsid w:val="00E022F2"/>
    <w:rsid w:val="00E03102"/>
    <w:rsid w:val="00E04794"/>
    <w:rsid w:val="00E07953"/>
    <w:rsid w:val="00E10399"/>
    <w:rsid w:val="00E112BF"/>
    <w:rsid w:val="00E15016"/>
    <w:rsid w:val="00E15D70"/>
    <w:rsid w:val="00E17642"/>
    <w:rsid w:val="00E17DC2"/>
    <w:rsid w:val="00E225DF"/>
    <w:rsid w:val="00E22ACA"/>
    <w:rsid w:val="00E24342"/>
    <w:rsid w:val="00E26EF5"/>
    <w:rsid w:val="00E27494"/>
    <w:rsid w:val="00E32DEF"/>
    <w:rsid w:val="00E33EA6"/>
    <w:rsid w:val="00E35856"/>
    <w:rsid w:val="00E405E8"/>
    <w:rsid w:val="00E40FDB"/>
    <w:rsid w:val="00E420B5"/>
    <w:rsid w:val="00E44E45"/>
    <w:rsid w:val="00E45BBE"/>
    <w:rsid w:val="00E46DFF"/>
    <w:rsid w:val="00E53AE2"/>
    <w:rsid w:val="00E54801"/>
    <w:rsid w:val="00E54808"/>
    <w:rsid w:val="00E55C13"/>
    <w:rsid w:val="00E628DA"/>
    <w:rsid w:val="00E63C64"/>
    <w:rsid w:val="00E64558"/>
    <w:rsid w:val="00E64DB6"/>
    <w:rsid w:val="00E65222"/>
    <w:rsid w:val="00E65961"/>
    <w:rsid w:val="00E66079"/>
    <w:rsid w:val="00E66D36"/>
    <w:rsid w:val="00E72F18"/>
    <w:rsid w:val="00E72F27"/>
    <w:rsid w:val="00E7392A"/>
    <w:rsid w:val="00E7627F"/>
    <w:rsid w:val="00E7674D"/>
    <w:rsid w:val="00E771CC"/>
    <w:rsid w:val="00E776AB"/>
    <w:rsid w:val="00E80061"/>
    <w:rsid w:val="00E80FA0"/>
    <w:rsid w:val="00E85749"/>
    <w:rsid w:val="00E85EB5"/>
    <w:rsid w:val="00E86165"/>
    <w:rsid w:val="00E9023D"/>
    <w:rsid w:val="00E90FDD"/>
    <w:rsid w:val="00E91682"/>
    <w:rsid w:val="00E938CF"/>
    <w:rsid w:val="00E9589B"/>
    <w:rsid w:val="00EA0ADE"/>
    <w:rsid w:val="00EA1AFE"/>
    <w:rsid w:val="00EA24EC"/>
    <w:rsid w:val="00EA3E66"/>
    <w:rsid w:val="00EA4D9B"/>
    <w:rsid w:val="00EB1455"/>
    <w:rsid w:val="00EB2D4C"/>
    <w:rsid w:val="00EB2F2F"/>
    <w:rsid w:val="00EB4135"/>
    <w:rsid w:val="00EB5EC5"/>
    <w:rsid w:val="00EB6A00"/>
    <w:rsid w:val="00EB6E81"/>
    <w:rsid w:val="00EB6F9E"/>
    <w:rsid w:val="00EC2CB6"/>
    <w:rsid w:val="00EC2DBC"/>
    <w:rsid w:val="00EC3148"/>
    <w:rsid w:val="00EC3265"/>
    <w:rsid w:val="00ED0200"/>
    <w:rsid w:val="00ED0E1F"/>
    <w:rsid w:val="00ED1C33"/>
    <w:rsid w:val="00ED45A8"/>
    <w:rsid w:val="00ED5CF0"/>
    <w:rsid w:val="00EE0522"/>
    <w:rsid w:val="00EE0574"/>
    <w:rsid w:val="00EE11C6"/>
    <w:rsid w:val="00EE14DC"/>
    <w:rsid w:val="00EE261C"/>
    <w:rsid w:val="00EE3BD5"/>
    <w:rsid w:val="00EE4C1C"/>
    <w:rsid w:val="00EE58F5"/>
    <w:rsid w:val="00EE5C6C"/>
    <w:rsid w:val="00EE6008"/>
    <w:rsid w:val="00EE7204"/>
    <w:rsid w:val="00EE7FCC"/>
    <w:rsid w:val="00EF0129"/>
    <w:rsid w:val="00EF0740"/>
    <w:rsid w:val="00EF317F"/>
    <w:rsid w:val="00EF3872"/>
    <w:rsid w:val="00EF45CB"/>
    <w:rsid w:val="00EF60A2"/>
    <w:rsid w:val="00EF65CB"/>
    <w:rsid w:val="00EF6D58"/>
    <w:rsid w:val="00F0034F"/>
    <w:rsid w:val="00F0295D"/>
    <w:rsid w:val="00F0317D"/>
    <w:rsid w:val="00F059C7"/>
    <w:rsid w:val="00F060D3"/>
    <w:rsid w:val="00F06406"/>
    <w:rsid w:val="00F06B60"/>
    <w:rsid w:val="00F13655"/>
    <w:rsid w:val="00F14378"/>
    <w:rsid w:val="00F166D1"/>
    <w:rsid w:val="00F16F92"/>
    <w:rsid w:val="00F207D9"/>
    <w:rsid w:val="00F228C4"/>
    <w:rsid w:val="00F242BA"/>
    <w:rsid w:val="00F24C8D"/>
    <w:rsid w:val="00F2552F"/>
    <w:rsid w:val="00F2761A"/>
    <w:rsid w:val="00F27A11"/>
    <w:rsid w:val="00F27A81"/>
    <w:rsid w:val="00F27A90"/>
    <w:rsid w:val="00F27E1E"/>
    <w:rsid w:val="00F3162D"/>
    <w:rsid w:val="00F3276F"/>
    <w:rsid w:val="00F32D78"/>
    <w:rsid w:val="00F332EB"/>
    <w:rsid w:val="00F33ED9"/>
    <w:rsid w:val="00F354E2"/>
    <w:rsid w:val="00F364CF"/>
    <w:rsid w:val="00F42206"/>
    <w:rsid w:val="00F42633"/>
    <w:rsid w:val="00F451FE"/>
    <w:rsid w:val="00F501D5"/>
    <w:rsid w:val="00F5097A"/>
    <w:rsid w:val="00F51049"/>
    <w:rsid w:val="00F518CF"/>
    <w:rsid w:val="00F5222A"/>
    <w:rsid w:val="00F52935"/>
    <w:rsid w:val="00F52FCC"/>
    <w:rsid w:val="00F55C89"/>
    <w:rsid w:val="00F55ED7"/>
    <w:rsid w:val="00F60D38"/>
    <w:rsid w:val="00F60DEE"/>
    <w:rsid w:val="00F61E88"/>
    <w:rsid w:val="00F621CD"/>
    <w:rsid w:val="00F642C9"/>
    <w:rsid w:val="00F6568F"/>
    <w:rsid w:val="00F702C1"/>
    <w:rsid w:val="00F732D1"/>
    <w:rsid w:val="00F81B30"/>
    <w:rsid w:val="00F81CD6"/>
    <w:rsid w:val="00F837A2"/>
    <w:rsid w:val="00F847D8"/>
    <w:rsid w:val="00F84F11"/>
    <w:rsid w:val="00F861BC"/>
    <w:rsid w:val="00F86B4A"/>
    <w:rsid w:val="00F91732"/>
    <w:rsid w:val="00F93A3D"/>
    <w:rsid w:val="00F94497"/>
    <w:rsid w:val="00FA2CF6"/>
    <w:rsid w:val="00FA2FD1"/>
    <w:rsid w:val="00FA3203"/>
    <w:rsid w:val="00FA3977"/>
    <w:rsid w:val="00FA6CCD"/>
    <w:rsid w:val="00FA7111"/>
    <w:rsid w:val="00FB165E"/>
    <w:rsid w:val="00FB27C8"/>
    <w:rsid w:val="00FB499D"/>
    <w:rsid w:val="00FB52C9"/>
    <w:rsid w:val="00FB5447"/>
    <w:rsid w:val="00FB6C61"/>
    <w:rsid w:val="00FC1042"/>
    <w:rsid w:val="00FC16F0"/>
    <w:rsid w:val="00FC46D6"/>
    <w:rsid w:val="00FC509E"/>
    <w:rsid w:val="00FC5C9C"/>
    <w:rsid w:val="00FD0041"/>
    <w:rsid w:val="00FD00E3"/>
    <w:rsid w:val="00FD061B"/>
    <w:rsid w:val="00FD0D2D"/>
    <w:rsid w:val="00FD0E08"/>
    <w:rsid w:val="00FD1B7E"/>
    <w:rsid w:val="00FD3293"/>
    <w:rsid w:val="00FD406E"/>
    <w:rsid w:val="00FD556B"/>
    <w:rsid w:val="00FD6943"/>
    <w:rsid w:val="00FD73DB"/>
    <w:rsid w:val="00FE2300"/>
    <w:rsid w:val="00FE231D"/>
    <w:rsid w:val="00FE286C"/>
    <w:rsid w:val="00FE2CAA"/>
    <w:rsid w:val="00FE3F3A"/>
    <w:rsid w:val="00FE6C30"/>
    <w:rsid w:val="00FF20D7"/>
    <w:rsid w:val="00FF231F"/>
    <w:rsid w:val="00FF59CC"/>
    <w:rsid w:val="00FF5AF6"/>
    <w:rsid w:val="0185498B"/>
    <w:rsid w:val="04003613"/>
    <w:rsid w:val="04380A7C"/>
    <w:rsid w:val="05264E82"/>
    <w:rsid w:val="057E013B"/>
    <w:rsid w:val="060A3D3F"/>
    <w:rsid w:val="061A25F1"/>
    <w:rsid w:val="063D464A"/>
    <w:rsid w:val="067A05A9"/>
    <w:rsid w:val="07E14928"/>
    <w:rsid w:val="085F3CBB"/>
    <w:rsid w:val="09824B5B"/>
    <w:rsid w:val="09DE3087"/>
    <w:rsid w:val="0BB54E3A"/>
    <w:rsid w:val="0BC30621"/>
    <w:rsid w:val="0BE37612"/>
    <w:rsid w:val="0D4B47DC"/>
    <w:rsid w:val="0D9118EB"/>
    <w:rsid w:val="0E7F089C"/>
    <w:rsid w:val="0F2A0DBB"/>
    <w:rsid w:val="0FB97526"/>
    <w:rsid w:val="109275E8"/>
    <w:rsid w:val="10E54FEB"/>
    <w:rsid w:val="11152C08"/>
    <w:rsid w:val="11AA638B"/>
    <w:rsid w:val="126B6744"/>
    <w:rsid w:val="129D67F6"/>
    <w:rsid w:val="135021AA"/>
    <w:rsid w:val="138249CD"/>
    <w:rsid w:val="13AD57CE"/>
    <w:rsid w:val="14694E40"/>
    <w:rsid w:val="15801B45"/>
    <w:rsid w:val="15F56B7C"/>
    <w:rsid w:val="17890FFF"/>
    <w:rsid w:val="187569AE"/>
    <w:rsid w:val="18A95F1E"/>
    <w:rsid w:val="18E36FE2"/>
    <w:rsid w:val="198E3B2D"/>
    <w:rsid w:val="19FD3D94"/>
    <w:rsid w:val="1A145B05"/>
    <w:rsid w:val="1AA94DD6"/>
    <w:rsid w:val="1AC775AF"/>
    <w:rsid w:val="1B187970"/>
    <w:rsid w:val="1B5F0293"/>
    <w:rsid w:val="1BC6259D"/>
    <w:rsid w:val="1BC81323"/>
    <w:rsid w:val="1C7C15C7"/>
    <w:rsid w:val="1CA33558"/>
    <w:rsid w:val="1D1029D4"/>
    <w:rsid w:val="1D6C034D"/>
    <w:rsid w:val="1DD34493"/>
    <w:rsid w:val="1E762664"/>
    <w:rsid w:val="1F8C0155"/>
    <w:rsid w:val="1FA0561D"/>
    <w:rsid w:val="1FB32611"/>
    <w:rsid w:val="1FD9754F"/>
    <w:rsid w:val="201376A4"/>
    <w:rsid w:val="205E73DA"/>
    <w:rsid w:val="20E1722F"/>
    <w:rsid w:val="216102D0"/>
    <w:rsid w:val="21AA4BD8"/>
    <w:rsid w:val="228978C1"/>
    <w:rsid w:val="22EA2355"/>
    <w:rsid w:val="234E0442"/>
    <w:rsid w:val="23AD45EE"/>
    <w:rsid w:val="24544C4B"/>
    <w:rsid w:val="253349B3"/>
    <w:rsid w:val="255414CA"/>
    <w:rsid w:val="25C80121"/>
    <w:rsid w:val="262E7DAF"/>
    <w:rsid w:val="26AD0802"/>
    <w:rsid w:val="26F464C0"/>
    <w:rsid w:val="277B7A46"/>
    <w:rsid w:val="28024F83"/>
    <w:rsid w:val="28575C66"/>
    <w:rsid w:val="287162DD"/>
    <w:rsid w:val="28B94366"/>
    <w:rsid w:val="293B5CC9"/>
    <w:rsid w:val="2967647C"/>
    <w:rsid w:val="298905CC"/>
    <w:rsid w:val="29C85E09"/>
    <w:rsid w:val="2A2431B2"/>
    <w:rsid w:val="2A615537"/>
    <w:rsid w:val="2A7D6213"/>
    <w:rsid w:val="2BF71994"/>
    <w:rsid w:val="2C6270DE"/>
    <w:rsid w:val="2C6C1CE1"/>
    <w:rsid w:val="2C855720"/>
    <w:rsid w:val="2D1461DE"/>
    <w:rsid w:val="2DEB3BB9"/>
    <w:rsid w:val="2E323AEF"/>
    <w:rsid w:val="2E7E46F4"/>
    <w:rsid w:val="2E991D81"/>
    <w:rsid w:val="2E9C3BE7"/>
    <w:rsid w:val="2EC81F67"/>
    <w:rsid w:val="2F750F87"/>
    <w:rsid w:val="3066698E"/>
    <w:rsid w:val="335E67A2"/>
    <w:rsid w:val="33691E90"/>
    <w:rsid w:val="33B673E8"/>
    <w:rsid w:val="33C41FFA"/>
    <w:rsid w:val="341F5D90"/>
    <w:rsid w:val="34BF0877"/>
    <w:rsid w:val="35071A29"/>
    <w:rsid w:val="358935F5"/>
    <w:rsid w:val="35B05222"/>
    <w:rsid w:val="35C02829"/>
    <w:rsid w:val="366C09E8"/>
    <w:rsid w:val="36782A6C"/>
    <w:rsid w:val="367E4D67"/>
    <w:rsid w:val="380C3B56"/>
    <w:rsid w:val="38797DDA"/>
    <w:rsid w:val="388977AD"/>
    <w:rsid w:val="3AA96408"/>
    <w:rsid w:val="3AD60D98"/>
    <w:rsid w:val="3BCF58D8"/>
    <w:rsid w:val="3C266551"/>
    <w:rsid w:val="3C472D80"/>
    <w:rsid w:val="3C7E1CD8"/>
    <w:rsid w:val="3CDF31F1"/>
    <w:rsid w:val="3EBC4E7A"/>
    <w:rsid w:val="3FA5067B"/>
    <w:rsid w:val="40041049"/>
    <w:rsid w:val="428E0404"/>
    <w:rsid w:val="42D53D36"/>
    <w:rsid w:val="43395FD9"/>
    <w:rsid w:val="43B67E06"/>
    <w:rsid w:val="44204234"/>
    <w:rsid w:val="45653BB5"/>
    <w:rsid w:val="456F5FED"/>
    <w:rsid w:val="46CA4BB0"/>
    <w:rsid w:val="475368E7"/>
    <w:rsid w:val="477C5967"/>
    <w:rsid w:val="47C26E9E"/>
    <w:rsid w:val="47E6552F"/>
    <w:rsid w:val="47FE264A"/>
    <w:rsid w:val="4873716A"/>
    <w:rsid w:val="4953083F"/>
    <w:rsid w:val="4B087BA9"/>
    <w:rsid w:val="4B9C5418"/>
    <w:rsid w:val="4BC44741"/>
    <w:rsid w:val="4C392AD4"/>
    <w:rsid w:val="4C8F40B6"/>
    <w:rsid w:val="4E21588A"/>
    <w:rsid w:val="4ED0595D"/>
    <w:rsid w:val="4FEC447C"/>
    <w:rsid w:val="509514D1"/>
    <w:rsid w:val="5110328B"/>
    <w:rsid w:val="51145515"/>
    <w:rsid w:val="517767DA"/>
    <w:rsid w:val="53200AD8"/>
    <w:rsid w:val="539E17F9"/>
    <w:rsid w:val="542A488A"/>
    <w:rsid w:val="546B20FC"/>
    <w:rsid w:val="55137FA3"/>
    <w:rsid w:val="554177EE"/>
    <w:rsid w:val="555C081C"/>
    <w:rsid w:val="561C12FF"/>
    <w:rsid w:val="56A16088"/>
    <w:rsid w:val="56C5759F"/>
    <w:rsid w:val="576671B8"/>
    <w:rsid w:val="585E4DEC"/>
    <w:rsid w:val="598528FE"/>
    <w:rsid w:val="59A77A06"/>
    <w:rsid w:val="59F17E5B"/>
    <w:rsid w:val="5AAC29D9"/>
    <w:rsid w:val="5AB845A1"/>
    <w:rsid w:val="5B136097"/>
    <w:rsid w:val="5B8A2436"/>
    <w:rsid w:val="5B955A3E"/>
    <w:rsid w:val="5BA06042"/>
    <w:rsid w:val="5BCD7FA0"/>
    <w:rsid w:val="5C5D2D90"/>
    <w:rsid w:val="5D8F19AE"/>
    <w:rsid w:val="5DD04C2F"/>
    <w:rsid w:val="5E0773C0"/>
    <w:rsid w:val="5EAA25C1"/>
    <w:rsid w:val="5F0C7AE8"/>
    <w:rsid w:val="5F0D3A57"/>
    <w:rsid w:val="5F351942"/>
    <w:rsid w:val="61325F05"/>
    <w:rsid w:val="620A7443"/>
    <w:rsid w:val="626B3D84"/>
    <w:rsid w:val="640E080A"/>
    <w:rsid w:val="64BE1C4F"/>
    <w:rsid w:val="653D6064"/>
    <w:rsid w:val="668F23BC"/>
    <w:rsid w:val="68457FA1"/>
    <w:rsid w:val="69642889"/>
    <w:rsid w:val="69755D0A"/>
    <w:rsid w:val="6A4A1DC0"/>
    <w:rsid w:val="6B32527A"/>
    <w:rsid w:val="6BA26393"/>
    <w:rsid w:val="6BD620AA"/>
    <w:rsid w:val="6D6D4FEC"/>
    <w:rsid w:val="6D9B3EA5"/>
    <w:rsid w:val="6DC46F26"/>
    <w:rsid w:val="6DCF1E89"/>
    <w:rsid w:val="6E066332"/>
    <w:rsid w:val="6EF92BA4"/>
    <w:rsid w:val="70430E18"/>
    <w:rsid w:val="71166EA5"/>
    <w:rsid w:val="715714F2"/>
    <w:rsid w:val="715F7CA0"/>
    <w:rsid w:val="71845ACA"/>
    <w:rsid w:val="71C30E32"/>
    <w:rsid w:val="73B93764"/>
    <w:rsid w:val="73C64D7F"/>
    <w:rsid w:val="74161DFB"/>
    <w:rsid w:val="74276FE4"/>
    <w:rsid w:val="75A0428C"/>
    <w:rsid w:val="76B4235F"/>
    <w:rsid w:val="76BF3C5A"/>
    <w:rsid w:val="76D37EA5"/>
    <w:rsid w:val="77903081"/>
    <w:rsid w:val="77996DC6"/>
    <w:rsid w:val="782765AD"/>
    <w:rsid w:val="78821C33"/>
    <w:rsid w:val="78EB6D4A"/>
    <w:rsid w:val="795C40F5"/>
    <w:rsid w:val="79734023"/>
    <w:rsid w:val="7A6E74D5"/>
    <w:rsid w:val="7B7539E7"/>
    <w:rsid w:val="7BA07ADE"/>
    <w:rsid w:val="7BA30DF4"/>
    <w:rsid w:val="7E227B7D"/>
    <w:rsid w:val="7EEC0AA6"/>
    <w:rsid w:val="7F5C183A"/>
    <w:rsid w:val="7F6B44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qFormat/>
    <w:uiPriority w:val="99"/>
    <w:rPr>
      <w:kern w:val="0"/>
      <w:sz w:val="2"/>
      <w:szCs w:val="2"/>
    </w:rPr>
  </w:style>
  <w:style w:type="paragraph" w:styleId="3">
    <w:name w:val="footer"/>
    <w:basedOn w:val="1"/>
    <w:link w:val="13"/>
    <w:qFormat/>
    <w:uiPriority w:val="99"/>
    <w:pPr>
      <w:tabs>
        <w:tab w:val="center" w:pos="4153"/>
        <w:tab w:val="right" w:pos="8306"/>
      </w:tabs>
      <w:snapToGrid w:val="0"/>
      <w:jc w:val="left"/>
    </w:pPr>
    <w:rPr>
      <w:kern w:val="0"/>
      <w:sz w:val="18"/>
      <w:szCs w:val="18"/>
    </w:rPr>
  </w:style>
  <w:style w:type="paragraph" w:styleId="4">
    <w:name w:val="header"/>
    <w:basedOn w:val="1"/>
    <w:link w:val="14"/>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HTML Preformatted"/>
    <w:basedOn w:val="1"/>
    <w:link w:val="1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paragraph" w:styleId="6">
    <w:name w:val="Normal (Web)"/>
    <w:basedOn w:val="1"/>
    <w:qFormat/>
    <w:uiPriority w:val="99"/>
    <w:pPr>
      <w:widowControl/>
      <w:jc w:val="left"/>
    </w:pPr>
    <w:rPr>
      <w:rFonts w:ascii="宋体" w:hAnsi="宋体" w:cs="宋体"/>
      <w:kern w:val="0"/>
      <w:sz w:val="24"/>
      <w:szCs w:val="24"/>
    </w:rPr>
  </w:style>
  <w:style w:type="character" w:styleId="9">
    <w:name w:val="Strong"/>
    <w:qFormat/>
    <w:locked/>
    <w:uiPriority w:val="99"/>
    <w:rPr>
      <w:b/>
      <w:bCs/>
    </w:rPr>
  </w:style>
  <w:style w:type="character" w:styleId="10">
    <w:name w:val="page number"/>
    <w:basedOn w:val="8"/>
    <w:qFormat/>
    <w:uiPriority w:val="99"/>
  </w:style>
  <w:style w:type="character" w:styleId="11">
    <w:name w:val="Hyperlink"/>
    <w:qFormat/>
    <w:uiPriority w:val="99"/>
    <w:rPr>
      <w:color w:val="0000FF"/>
      <w:u w:val="single"/>
    </w:rPr>
  </w:style>
  <w:style w:type="character" w:customStyle="1" w:styleId="12">
    <w:name w:val="批注框文本 Char"/>
    <w:link w:val="2"/>
    <w:semiHidden/>
    <w:qFormat/>
    <w:locked/>
    <w:uiPriority w:val="99"/>
    <w:rPr>
      <w:sz w:val="2"/>
      <w:szCs w:val="2"/>
    </w:rPr>
  </w:style>
  <w:style w:type="character" w:customStyle="1" w:styleId="13">
    <w:name w:val="页脚 Char"/>
    <w:link w:val="3"/>
    <w:semiHidden/>
    <w:qFormat/>
    <w:locked/>
    <w:uiPriority w:val="99"/>
    <w:rPr>
      <w:sz w:val="18"/>
      <w:szCs w:val="18"/>
    </w:rPr>
  </w:style>
  <w:style w:type="character" w:customStyle="1" w:styleId="14">
    <w:name w:val="页眉 Char"/>
    <w:link w:val="4"/>
    <w:semiHidden/>
    <w:qFormat/>
    <w:locked/>
    <w:uiPriority w:val="99"/>
    <w:rPr>
      <w:sz w:val="18"/>
      <w:szCs w:val="18"/>
    </w:rPr>
  </w:style>
  <w:style w:type="character" w:customStyle="1" w:styleId="15">
    <w:name w:val="HTML 预设格式 Char"/>
    <w:link w:val="5"/>
    <w:semiHidden/>
    <w:qFormat/>
    <w:locked/>
    <w:uiPriority w:val="99"/>
    <w:rPr>
      <w:rFonts w:ascii="Courier New" w:hAnsi="Courier New" w:cs="Courier New"/>
      <w:sz w:val="20"/>
      <w:szCs w:val="20"/>
    </w:rPr>
  </w:style>
  <w:style w:type="paragraph" w:customStyle="1" w:styleId="16">
    <w:name w:val="Char Char Char Char"/>
    <w:basedOn w:val="1"/>
    <w:qFormat/>
    <w:uiPriority w:val="99"/>
    <w:pPr>
      <w:spacing w:line="360" w:lineRule="auto"/>
      <w:ind w:left="420"/>
    </w:pPr>
    <w:rPr>
      <w:rFonts w:ascii="Arial" w:hAnsi="Arial" w:cs="Arial"/>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1805</Words>
  <Characters>10289</Characters>
  <Lines>85</Lines>
  <Paragraphs>24</Paragraphs>
  <TotalTime>14</TotalTime>
  <ScaleCrop>false</ScaleCrop>
  <LinksUpToDate>false</LinksUpToDate>
  <CharactersWithSpaces>12070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2014-07-14T16:43:00Z</dcterms:created>
  <dc:creator>User</dc:creator>
  <cp:lastModifiedBy>小忆</cp:lastModifiedBy>
  <cp:lastPrinted>2020-07-16T03:47:00Z</cp:lastPrinted>
  <dcterms:modified xsi:type="dcterms:W3CDTF">2020-12-14T08:36:12Z</dcterms:modified>
  <dc:title>实施信息化建设  提高管理水平</dc:title>
  <cp:revision>616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