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步调一致共同抗击新冠疫情</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上下齐心全面推动企业改革</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华文中宋" w:hAnsi="华文中宋" w:eastAsia="华文中宋"/>
          <w:color w:val="auto"/>
          <w:sz w:val="24"/>
          <w:szCs w:val="24"/>
          <w:highlight w:val="none"/>
        </w:rPr>
      </w:pPr>
      <w:r>
        <w:rPr>
          <w:rFonts w:ascii="华文中宋" w:hAnsi="华文中宋" w:eastAsia="华文中宋" w:cs="华文中宋"/>
          <w:color w:val="auto"/>
          <w:sz w:val="24"/>
          <w:szCs w:val="24"/>
          <w:highlight w:val="none"/>
        </w:rPr>
        <w:t>———</w:t>
      </w:r>
      <w:r>
        <w:rPr>
          <w:rFonts w:hint="eastAsia" w:ascii="华文中宋" w:hAnsi="华文中宋" w:eastAsia="华文中宋"/>
          <w:color w:val="auto"/>
          <w:sz w:val="28"/>
          <w:szCs w:val="28"/>
          <w:highlight w:val="none"/>
        </w:rPr>
        <w:t>集团公司20</w:t>
      </w:r>
      <w:r>
        <w:rPr>
          <w:rFonts w:hint="eastAsia" w:ascii="华文中宋" w:hAnsi="华文中宋" w:eastAsia="华文中宋"/>
          <w:color w:val="auto"/>
          <w:sz w:val="28"/>
          <w:szCs w:val="28"/>
          <w:highlight w:val="none"/>
          <w:lang w:val="en-US" w:eastAsia="zh-CN"/>
        </w:rPr>
        <w:t>20</w:t>
      </w:r>
      <w:r>
        <w:rPr>
          <w:rFonts w:hint="eastAsia" w:ascii="华文中宋" w:hAnsi="华文中宋" w:eastAsia="华文中宋"/>
          <w:color w:val="auto"/>
          <w:sz w:val="28"/>
          <w:szCs w:val="28"/>
          <w:highlight w:val="none"/>
        </w:rPr>
        <w:t>年度股东（职工）代表大会工作报告</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华文中宋" w:hAnsi="华文中宋" w:eastAsia="华文中宋"/>
          <w:color w:val="auto"/>
          <w:sz w:val="24"/>
          <w:szCs w:val="24"/>
          <w:highlight w:val="none"/>
        </w:rPr>
      </w:pPr>
      <w:r>
        <w:rPr>
          <w:rFonts w:hint="eastAsia" w:ascii="华文中宋" w:hAnsi="华文中宋" w:eastAsia="华文中宋" w:cs="华文中宋"/>
          <w:color w:val="auto"/>
          <w:sz w:val="24"/>
          <w:szCs w:val="24"/>
          <w:highlight w:val="none"/>
        </w:rPr>
        <w:t>王雪广</w:t>
      </w:r>
      <w:r>
        <w:rPr>
          <w:rFonts w:ascii="华文中宋" w:hAnsi="华文中宋" w:eastAsia="华文中宋" w:cs="华文中宋"/>
          <w:color w:val="auto"/>
          <w:sz w:val="24"/>
          <w:szCs w:val="24"/>
          <w:highlight w:val="none"/>
        </w:rPr>
        <w:t xml:space="preserve">   </w:t>
      </w:r>
      <w:r>
        <w:rPr>
          <w:rFonts w:hint="eastAsia" w:ascii="华文中宋" w:hAnsi="华文中宋" w:eastAsia="华文中宋" w:cs="华文中宋"/>
          <w:color w:val="auto"/>
          <w:sz w:val="24"/>
          <w:szCs w:val="24"/>
          <w:highlight w:val="none"/>
        </w:rPr>
        <w:t>董事长</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rPr>
        <w:t>（20</w:t>
      </w:r>
      <w:r>
        <w:rPr>
          <w:rFonts w:hint="eastAsia" w:eastAsia="华文中宋" w:cs="Times New Roman"/>
          <w:color w:val="auto"/>
          <w:sz w:val="24"/>
          <w:szCs w:val="24"/>
          <w:highlight w:val="none"/>
          <w:lang w:val="en-US" w:eastAsia="zh-CN"/>
        </w:rPr>
        <w:t>21</w:t>
      </w:r>
      <w:r>
        <w:rPr>
          <w:rFonts w:hint="default" w:ascii="Times New Roman" w:hAnsi="Times New Roman" w:eastAsia="华文中宋" w:cs="Times New Roman"/>
          <w:color w:val="auto"/>
          <w:sz w:val="24"/>
          <w:szCs w:val="24"/>
          <w:highlight w:val="none"/>
        </w:rPr>
        <w:t>年</w:t>
      </w:r>
      <w:r>
        <w:rPr>
          <w:rFonts w:hint="eastAsia" w:eastAsia="华文中宋" w:cs="Times New Roman"/>
          <w:color w:val="auto"/>
          <w:sz w:val="24"/>
          <w:szCs w:val="24"/>
          <w:highlight w:val="none"/>
          <w:lang w:val="en-US" w:eastAsia="zh-CN"/>
        </w:rPr>
        <w:t>1</w:t>
      </w:r>
      <w:r>
        <w:rPr>
          <w:rFonts w:hint="default" w:ascii="Times New Roman" w:hAnsi="Times New Roman" w:eastAsia="华文中宋" w:cs="Times New Roman"/>
          <w:color w:val="auto"/>
          <w:sz w:val="24"/>
          <w:szCs w:val="24"/>
          <w:highlight w:val="none"/>
        </w:rPr>
        <w:t>月</w:t>
      </w:r>
      <w:r>
        <w:rPr>
          <w:rFonts w:hint="eastAsia" w:eastAsia="华文中宋" w:cs="Times New Roman"/>
          <w:color w:val="auto"/>
          <w:sz w:val="24"/>
          <w:szCs w:val="24"/>
          <w:highlight w:val="none"/>
          <w:lang w:val="en-US" w:eastAsia="zh-CN"/>
        </w:rPr>
        <w:t>23</w:t>
      </w:r>
      <w:r>
        <w:rPr>
          <w:rFonts w:hint="default" w:ascii="Times New Roman" w:hAnsi="Times New Roman" w:eastAsia="华文中宋" w:cs="Times New Roman"/>
          <w:color w:val="auto"/>
          <w:sz w:val="24"/>
          <w:szCs w:val="24"/>
          <w:highlight w:val="none"/>
        </w:rPr>
        <w:t>日）</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华文中宋"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570" w:lineRule="exact"/>
        <w:textAlignment w:val="auto"/>
        <w:rPr>
          <w:rFonts w:ascii="仿宋" w:hAnsi="仿宋" w:eastAsia="仿宋"/>
          <w:color w:val="auto"/>
          <w:sz w:val="32"/>
          <w:szCs w:val="32"/>
          <w:highlight w:val="none"/>
        </w:rPr>
      </w:pPr>
      <w:r>
        <w:rPr>
          <w:rFonts w:hint="eastAsia" w:ascii="楷体" w:hAnsi="楷体" w:eastAsia="楷体" w:cs="楷体"/>
          <w:color w:val="auto"/>
          <w:sz w:val="32"/>
          <w:szCs w:val="32"/>
          <w:highlight w:val="none"/>
        </w:rPr>
        <w:t>各位股东、职工代表</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rPr>
        <w:t>同志们：</w:t>
      </w:r>
    </w:p>
    <w:p>
      <w:pPr>
        <w:pStyle w:val="7"/>
        <w:keepNext w:val="0"/>
        <w:keepLines w:val="0"/>
        <w:pageBreakBefore w:val="0"/>
        <w:shd w:val="clear" w:color="auto" w:fill="FFFEFD"/>
        <w:kinsoku/>
        <w:wordWrap/>
        <w:overflowPunct/>
        <w:topLinePunct w:val="0"/>
        <w:autoSpaceDE/>
        <w:autoSpaceDN/>
        <w:bidi w:val="0"/>
        <w:adjustRightInd/>
        <w:snapToGrid/>
        <w:spacing w:line="57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现在，我代表</w:t>
      </w:r>
      <w:r>
        <w:rPr>
          <w:rFonts w:ascii="仿宋" w:hAnsi="仿宋" w:eastAsia="仿宋"/>
          <w:color w:val="auto"/>
          <w:sz w:val="32"/>
          <w:szCs w:val="32"/>
          <w:highlight w:val="none"/>
        </w:rPr>
        <w:t>董事会，</w:t>
      </w:r>
      <w:r>
        <w:rPr>
          <w:rFonts w:hint="eastAsia" w:ascii="仿宋" w:hAnsi="仿宋" w:eastAsia="仿宋"/>
          <w:color w:val="auto"/>
          <w:sz w:val="32"/>
          <w:szCs w:val="32"/>
          <w:highlight w:val="none"/>
        </w:rPr>
        <w:t>向大会</w:t>
      </w:r>
      <w:r>
        <w:rPr>
          <w:rFonts w:hint="eastAsia" w:ascii="仿宋" w:hAnsi="仿宋" w:eastAsia="仿宋"/>
          <w:color w:val="auto"/>
          <w:sz w:val="32"/>
          <w:szCs w:val="32"/>
          <w:highlight w:val="none"/>
          <w:lang w:val="en-US" w:eastAsia="zh-CN"/>
        </w:rPr>
        <w:t>作工作报告</w:t>
      </w:r>
      <w:r>
        <w:rPr>
          <w:rFonts w:hint="eastAsia" w:ascii="仿宋" w:hAnsi="仿宋" w:eastAsia="仿宋"/>
          <w:color w:val="auto"/>
          <w:sz w:val="32"/>
          <w:szCs w:val="32"/>
          <w:highlight w:val="none"/>
        </w:rPr>
        <w:t>，请各位代表审议，请列席的同志提出意见。</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2020年，一场席卷全球的新冠病毒疫情打乱了人类的经济和社会发展历程!危难时刻，全国人民依靠党中央的判断力、决策力、行动力，充分发挥制度优势，众志成城，共克时艰，在疫情防控和经济社会持续健康发展两个方面，交出了一份人民满意、世界瞩目、可以载入史册的答卷！</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在全国人民共同抗击疫情的大局中，我们企业坚决服从党中央、省政府、市政府的各项疫情防控指示和号召，认真做好疫情防控各项工作，建立起完善的疫情防控常态化管理机制，圆满完成了各项疫情防控任务！全体员工充分发扬不屈不挠、逆势上扬的奋斗精神，紧密团结在董事会周围，恪尽职守，勇于担当，狠抓内部管理，推进转型升级，共同取得了丰硕的成绩！</w:t>
      </w:r>
      <w:r>
        <w:rPr>
          <w:rFonts w:hint="eastAsia" w:ascii="仿宋_GB2312" w:eastAsia="仿宋_GB2312"/>
          <w:color w:val="auto"/>
          <w:sz w:val="32"/>
          <w:szCs w:val="32"/>
          <w:highlight w:val="none"/>
          <w:lang w:eastAsia="zh-CN"/>
        </w:rPr>
        <w:t>这一年，</w:t>
      </w:r>
      <w:r>
        <w:rPr>
          <w:rFonts w:hint="eastAsia" w:ascii="仿宋_GB2312" w:eastAsia="仿宋_GB2312"/>
          <w:color w:val="auto"/>
          <w:sz w:val="32"/>
          <w:szCs w:val="32"/>
          <w:highlight w:val="none"/>
          <w:lang w:val="en-US" w:eastAsia="zh-CN"/>
        </w:rPr>
        <w:t>企业转型升级工作取得了突破进展，各部门齐心合力共同达成了升特指标，迈出了坚实的一步；这一年，我们对项目目标责任书制度进行了大幅改革，完善的目标体系和有效的激励体系，促使项目管理水平不断提升；这一年，继续创新项目管理机制，成立项目成本管理委员会，广大员工积极参与其中，争当项目主人，分享管理成果；这一年，科技创新成绩斐然，获得省级技术中心称号，人才培养深入实施，员工在技能大赛擂台各显身手。</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宋体"/>
          <w:color w:val="auto"/>
          <w:kern w:val="0"/>
          <w:sz w:val="32"/>
          <w:szCs w:val="32"/>
          <w:highlight w:val="none"/>
          <w:lang w:eastAsia="zh-CN"/>
        </w:rPr>
      </w:pPr>
      <w:r>
        <w:rPr>
          <w:rFonts w:hint="eastAsia" w:ascii="仿宋" w:hAnsi="仿宋" w:eastAsia="仿宋"/>
          <w:color w:val="auto"/>
          <w:sz w:val="32"/>
          <w:szCs w:val="32"/>
          <w:highlight w:val="none"/>
          <w:lang w:val="en-US" w:eastAsia="zh-CN"/>
        </w:rPr>
        <w:t>公司上下同心同德，锐意进取，</w:t>
      </w:r>
      <w:r>
        <w:rPr>
          <w:rFonts w:hint="eastAsia" w:ascii="仿宋_GB2312" w:eastAsia="仿宋_GB2312"/>
          <w:color w:val="auto"/>
          <w:sz w:val="32"/>
          <w:szCs w:val="32"/>
          <w:highlight w:val="none"/>
        </w:rPr>
        <w:t>各项工作都取得了较好成绩，保持了集团公司稳定、健康、可持续发展</w:t>
      </w:r>
      <w:r>
        <w:rPr>
          <w:rFonts w:hint="eastAsia" w:ascii="仿宋_GB2312" w:eastAsia="仿宋_GB2312"/>
          <w:color w:val="auto"/>
          <w:sz w:val="32"/>
          <w:szCs w:val="32"/>
          <w:highlight w:val="none"/>
          <w:lang w:eastAsia="zh-CN"/>
        </w:rPr>
        <w:t>！</w:t>
      </w:r>
      <w:r>
        <w:rPr>
          <w:rFonts w:hint="eastAsia" w:ascii="仿宋" w:hAnsi="仿宋" w:eastAsia="仿宋" w:cs="宋体"/>
          <w:color w:val="auto"/>
          <w:kern w:val="0"/>
          <w:sz w:val="32"/>
          <w:szCs w:val="32"/>
          <w:highlight w:val="none"/>
        </w:rPr>
        <w:t>完成了全年主要目标任务，企业</w:t>
      </w:r>
      <w:r>
        <w:rPr>
          <w:rFonts w:ascii="仿宋" w:hAnsi="仿宋" w:eastAsia="仿宋" w:cs="宋体"/>
          <w:color w:val="auto"/>
          <w:kern w:val="0"/>
          <w:sz w:val="32"/>
          <w:szCs w:val="32"/>
          <w:highlight w:val="none"/>
        </w:rPr>
        <w:t>发展</w:t>
      </w:r>
      <w:r>
        <w:rPr>
          <w:rFonts w:hint="eastAsia" w:ascii="仿宋" w:hAnsi="仿宋" w:eastAsia="仿宋" w:cs="宋体"/>
          <w:color w:val="auto"/>
          <w:kern w:val="0"/>
          <w:sz w:val="32"/>
          <w:szCs w:val="32"/>
          <w:highlight w:val="none"/>
        </w:rPr>
        <w:t>取得新的重大成绩</w:t>
      </w:r>
      <w:r>
        <w:rPr>
          <w:rFonts w:hint="eastAsia" w:ascii="仿宋" w:hAnsi="仿宋" w:eastAsia="仿宋" w:cs="宋体"/>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宋体"/>
          <w:color w:val="00B050"/>
          <w:kern w:val="0"/>
          <w:sz w:val="32"/>
          <w:szCs w:val="32"/>
          <w:highlight w:val="none"/>
          <w:lang w:eastAsia="zh-CN"/>
        </w:rPr>
      </w:pP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 w:hAnsi="仿宋" w:eastAsia="仿宋"/>
          <w:b/>
          <w:bCs/>
          <w:color w:val="auto"/>
          <w:sz w:val="32"/>
          <w:szCs w:val="32"/>
          <w:highlight w:val="none"/>
          <w:lang w:val="en-US" w:eastAsia="zh-CN"/>
        </w:rPr>
      </w:pPr>
      <w:r>
        <w:rPr>
          <w:rFonts w:hint="eastAsia" w:ascii="仿宋" w:hAnsi="仿宋" w:eastAsia="仿宋" w:cs="仿宋"/>
          <w:b/>
          <w:bCs w:val="0"/>
          <w:color w:val="auto"/>
          <w:sz w:val="32"/>
          <w:szCs w:val="32"/>
          <w:highlight w:val="none"/>
          <w:lang w:eastAsia="zh-CN"/>
        </w:rPr>
        <w:t>集团公司荣获省级企业技术中心称号，济南市统计局及住建局建筑业统计工作先进单位称号，被评为疫情期间复工复产先进单位。</w:t>
      </w:r>
      <w:r>
        <w:rPr>
          <w:rFonts w:hint="eastAsia" w:ascii="仿宋" w:hAnsi="仿宋" w:eastAsia="仿宋"/>
          <w:b/>
          <w:bCs/>
          <w:color w:val="auto"/>
          <w:sz w:val="32"/>
          <w:szCs w:val="32"/>
          <w:highlight w:val="none"/>
          <w:lang w:val="en-US" w:eastAsia="zh-CN"/>
        </w:rPr>
        <w:t>获得山东省建筑质量“泰山杯”1个，“泉城杯”5个。创建出1项济南市优质结构工程，3项济宁市优质结构工程，1个国家级安全文明标准化工地，1个山东省安全文明标准化工地，2个济南市安全文明标准化工地，4个滨州市安全文明标准化工地，共有5个项目分获创城复查表彰、扬尘治理表彰及第三方巡查表彰。</w:t>
      </w:r>
      <w:r>
        <w:rPr>
          <w:rFonts w:hint="eastAsia" w:ascii="仿宋" w:hAnsi="仿宋" w:eastAsia="仿宋" w:cs="仿宋"/>
          <w:b/>
          <w:bCs w:val="0"/>
          <w:color w:val="auto"/>
          <w:sz w:val="32"/>
          <w:szCs w:val="32"/>
          <w:highlight w:val="none"/>
        </w:rPr>
        <w:t>获得</w:t>
      </w:r>
      <w:r>
        <w:rPr>
          <w:rFonts w:hint="eastAsia" w:ascii="仿宋" w:hAnsi="仿宋" w:eastAsia="仿宋" w:cs="仿宋"/>
          <w:b/>
          <w:bCs w:val="0"/>
          <w:color w:val="auto"/>
          <w:sz w:val="32"/>
          <w:szCs w:val="32"/>
          <w:highlight w:val="none"/>
          <w:lang w:val="en-US" w:eastAsia="zh-CN"/>
        </w:rPr>
        <w:t>1项国家级建设工程项目管理I类成果，1项国家级QC成果，</w:t>
      </w:r>
      <w:r>
        <w:rPr>
          <w:rFonts w:hint="eastAsia" w:ascii="仿宋" w:hAnsi="仿宋" w:eastAsia="仿宋" w:cs="仿宋"/>
          <w:b/>
          <w:bCs w:val="0"/>
          <w:color w:val="auto"/>
          <w:sz w:val="32"/>
          <w:szCs w:val="32"/>
          <w:highlight w:val="none"/>
        </w:rPr>
        <w:t>2项省级QC成果，1</w:t>
      </w: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项市级QC成果，5项济南市建设工程优秀工法</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rPr>
        <w:t>通过</w:t>
      </w:r>
      <w:r>
        <w:rPr>
          <w:rFonts w:hint="eastAsia" w:ascii="仿宋" w:hAnsi="仿宋" w:eastAsia="仿宋" w:cs="仿宋"/>
          <w:b/>
          <w:bCs w:val="0"/>
          <w:color w:val="auto"/>
          <w:sz w:val="32"/>
          <w:szCs w:val="32"/>
          <w:highlight w:val="none"/>
          <w:lang w:val="en-US" w:eastAsia="zh-CN"/>
        </w:rPr>
        <w:t>1项国家级发明专利、</w:t>
      </w:r>
      <w:r>
        <w:rPr>
          <w:rFonts w:hint="eastAsia" w:ascii="仿宋" w:hAnsi="仿宋" w:eastAsia="仿宋" w:cs="仿宋"/>
          <w:b/>
          <w:bCs w:val="0"/>
          <w:color w:val="auto"/>
          <w:sz w:val="32"/>
          <w:szCs w:val="32"/>
          <w:highlight w:val="none"/>
        </w:rPr>
        <w:t>6项国家</w:t>
      </w:r>
      <w:r>
        <w:rPr>
          <w:rFonts w:hint="eastAsia" w:ascii="仿宋" w:hAnsi="仿宋" w:eastAsia="仿宋" w:cs="仿宋"/>
          <w:b/>
          <w:bCs w:val="0"/>
          <w:color w:val="auto"/>
          <w:sz w:val="32"/>
          <w:szCs w:val="32"/>
          <w:highlight w:val="none"/>
          <w:lang w:val="en-US" w:eastAsia="zh-CN"/>
        </w:rPr>
        <w:t>级</w:t>
      </w:r>
      <w:r>
        <w:rPr>
          <w:rFonts w:hint="eastAsia" w:ascii="仿宋" w:hAnsi="仿宋" w:eastAsia="仿宋" w:cs="仿宋"/>
          <w:b/>
          <w:bCs w:val="0"/>
          <w:color w:val="auto"/>
          <w:sz w:val="32"/>
          <w:szCs w:val="32"/>
          <w:highlight w:val="none"/>
        </w:rPr>
        <w:t>实用新型专利</w:t>
      </w:r>
      <w:r>
        <w:rPr>
          <w:rFonts w:hint="eastAsia" w:ascii="仿宋" w:hAnsi="仿宋" w:eastAsia="仿宋" w:cs="仿宋"/>
          <w:b/>
          <w:bCs w:val="0"/>
          <w:color w:val="auto"/>
          <w:sz w:val="32"/>
          <w:szCs w:val="32"/>
          <w:highlight w:val="none"/>
          <w:lang w:eastAsia="zh-CN"/>
        </w:rPr>
        <w:t>、</w:t>
      </w:r>
      <w:r>
        <w:rPr>
          <w:rFonts w:hint="eastAsia" w:ascii="仿宋" w:hAnsi="仿宋" w:eastAsia="仿宋" w:cs="仿宋"/>
          <w:b/>
          <w:bCs w:val="0"/>
          <w:color w:val="auto"/>
          <w:sz w:val="32"/>
          <w:szCs w:val="32"/>
          <w:highlight w:val="none"/>
          <w:lang w:val="en-US" w:eastAsia="zh-CN"/>
        </w:rPr>
        <w:t>7项</w:t>
      </w:r>
      <w:r>
        <w:rPr>
          <w:rFonts w:hint="eastAsia" w:ascii="仿宋" w:hAnsi="仿宋" w:eastAsia="仿宋" w:cs="仿宋"/>
          <w:b/>
          <w:bCs w:val="0"/>
          <w:color w:val="auto"/>
          <w:sz w:val="32"/>
          <w:szCs w:val="32"/>
          <w:highlight w:val="none"/>
        </w:rPr>
        <w:t>建筑施工、建筑材料、建筑设计商标注册证书</w:t>
      </w:r>
      <w:r>
        <w:rPr>
          <w:rFonts w:hint="eastAsia" w:ascii="仿宋" w:hAnsi="仿宋" w:eastAsia="仿宋" w:cs="仿宋"/>
          <w:b/>
          <w:bCs w:val="0"/>
          <w:color w:val="auto"/>
          <w:sz w:val="32"/>
          <w:szCs w:val="32"/>
          <w:highlight w:val="none"/>
          <w:lang w:eastAsia="zh-CN"/>
        </w:rPr>
        <w:t>，参编1项省级技术标准，</w:t>
      </w:r>
      <w:r>
        <w:rPr>
          <w:rFonts w:hint="eastAsia" w:ascii="仿宋" w:hAnsi="仿宋" w:eastAsia="仿宋" w:cs="仿宋"/>
          <w:b/>
          <w:bCs w:val="0"/>
          <w:color w:val="auto"/>
          <w:sz w:val="32"/>
          <w:szCs w:val="32"/>
          <w:highlight w:val="none"/>
          <w:lang w:val="en-US" w:eastAsia="zh-CN"/>
        </w:rPr>
        <w:t>2人获得</w:t>
      </w:r>
      <w:r>
        <w:rPr>
          <w:rFonts w:hint="eastAsia" w:ascii="仿宋" w:hAnsi="仿宋" w:eastAsia="仿宋" w:cs="仿宋"/>
          <w:b/>
          <w:bCs w:val="0"/>
          <w:color w:val="auto"/>
          <w:sz w:val="32"/>
          <w:szCs w:val="32"/>
          <w:highlight w:val="none"/>
          <w:lang w:eastAsia="zh-CN"/>
        </w:rPr>
        <w:t>省级优秀项目经理</w:t>
      </w:r>
      <w:r>
        <w:rPr>
          <w:rFonts w:hint="eastAsia" w:ascii="仿宋" w:hAnsi="仿宋" w:eastAsia="仿宋" w:cs="仿宋"/>
          <w:b/>
          <w:bCs w:val="0"/>
          <w:color w:val="auto"/>
          <w:sz w:val="32"/>
          <w:szCs w:val="32"/>
          <w:highlight w:val="none"/>
          <w:lang w:val="en-US" w:eastAsia="zh-CN"/>
        </w:rPr>
        <w:t>称号</w:t>
      </w:r>
      <w:r>
        <w:rPr>
          <w:rFonts w:hint="eastAsia" w:ascii="仿宋" w:hAnsi="仿宋" w:eastAsia="仿宋" w:cs="仿宋"/>
          <w:b/>
          <w:bCs w:val="0"/>
          <w:color w:val="auto"/>
          <w:sz w:val="32"/>
          <w:szCs w:val="32"/>
          <w:highlight w:val="none"/>
          <w:lang w:eastAsia="zh-CN"/>
        </w:rPr>
        <w:t>。</w:t>
      </w:r>
      <w:r>
        <w:rPr>
          <w:rFonts w:hint="eastAsia" w:ascii="仿宋" w:hAnsi="仿宋" w:eastAsia="仿宋"/>
          <w:b/>
          <w:bCs/>
          <w:color w:val="auto"/>
          <w:sz w:val="32"/>
          <w:szCs w:val="32"/>
          <w:highlight w:val="none"/>
          <w:lang w:val="en-US" w:eastAsia="zh-CN"/>
        </w:rPr>
        <w:t>获得7项国家级BIM成果奖，3项省级BIM成果奖。下半年实行工期综合奖以来，累计兑现25次，累计兑现额106万元。</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eastAsia" w:ascii="仿宋" w:hAnsi="仿宋" w:eastAsia="仿宋"/>
          <w:color w:val="auto"/>
          <w:sz w:val="32"/>
          <w:szCs w:val="32"/>
          <w:highlight w:val="none"/>
        </w:rPr>
        <w:t>这些成绩的取得，是集团公司广大员工共同奋斗的结果，凝聚了大家的心血和汗水，我代表集团公司董事会向大家表示衷心的感谢!</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default" w:ascii="Times New Roman" w:hAnsi="Times New Roman" w:eastAsia="仿宋_GB2312" w:cs="Times New Roman"/>
          <w:b/>
          <w:color w:val="auto"/>
          <w:sz w:val="32"/>
          <w:szCs w:val="32"/>
          <w:highlight w:val="none"/>
        </w:rPr>
      </w:pP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_GB2312" w:hAnsi="华文中宋" w:eastAsia="仿宋_GB2312"/>
          <w:b/>
          <w:color w:val="auto"/>
          <w:sz w:val="32"/>
          <w:szCs w:val="32"/>
          <w:highlight w:val="none"/>
        </w:rPr>
      </w:pPr>
      <w:r>
        <w:rPr>
          <w:rFonts w:hint="default" w:ascii="Times New Roman" w:hAnsi="Times New Roman" w:eastAsia="仿宋_GB2312" w:cs="Times New Roman"/>
          <w:b/>
          <w:color w:val="auto"/>
          <w:sz w:val="32"/>
          <w:szCs w:val="32"/>
          <w:highlight w:val="none"/>
        </w:rPr>
        <w:t>20</w:t>
      </w:r>
      <w:r>
        <w:rPr>
          <w:rFonts w:hint="eastAsia" w:eastAsia="仿宋_GB2312" w:cs="Times New Roman"/>
          <w:b/>
          <w:color w:val="auto"/>
          <w:sz w:val="32"/>
          <w:szCs w:val="32"/>
          <w:highlight w:val="none"/>
          <w:lang w:val="en-US" w:eastAsia="zh-CN"/>
        </w:rPr>
        <w:t>20</w:t>
      </w:r>
      <w:r>
        <w:rPr>
          <w:rFonts w:hint="eastAsia" w:ascii="仿宋_GB2312" w:hAnsi="华文中宋" w:eastAsia="仿宋_GB2312"/>
          <w:b/>
          <w:color w:val="auto"/>
          <w:sz w:val="32"/>
          <w:szCs w:val="32"/>
          <w:highlight w:val="none"/>
        </w:rPr>
        <w:t>年</w:t>
      </w:r>
      <w:r>
        <w:rPr>
          <w:rFonts w:hint="eastAsia" w:ascii="仿宋_GB2312" w:hAnsi="华文中宋" w:eastAsia="仿宋_GB2312"/>
          <w:b/>
          <w:color w:val="auto"/>
          <w:sz w:val="32"/>
          <w:szCs w:val="32"/>
          <w:highlight w:val="none"/>
          <w:lang w:eastAsia="zh-CN"/>
        </w:rPr>
        <w:t>的</w:t>
      </w:r>
      <w:r>
        <w:rPr>
          <w:rFonts w:hint="eastAsia" w:ascii="仿宋_GB2312" w:hAnsi="华文中宋" w:eastAsia="仿宋_GB2312"/>
          <w:b/>
          <w:color w:val="auto"/>
          <w:sz w:val="32"/>
          <w:szCs w:val="32"/>
          <w:highlight w:val="none"/>
        </w:rPr>
        <w:t>主要工作</w:t>
      </w:r>
      <w:r>
        <w:rPr>
          <w:rFonts w:hint="eastAsia" w:ascii="仿宋_GB2312" w:hAnsi="华文中宋" w:eastAsia="仿宋_GB2312"/>
          <w:b/>
          <w:color w:val="auto"/>
          <w:sz w:val="32"/>
          <w:szCs w:val="32"/>
          <w:highlight w:val="none"/>
          <w:lang w:eastAsia="zh-CN"/>
        </w:rPr>
        <w:t>如下</w:t>
      </w:r>
      <w:r>
        <w:rPr>
          <w:rFonts w:hint="eastAsia" w:ascii="仿宋_GB2312" w:hAnsi="华文中宋" w:eastAsia="仿宋_GB2312"/>
          <w:b/>
          <w:color w:val="auto"/>
          <w:sz w:val="32"/>
          <w:szCs w:val="32"/>
          <w:highlight w:val="none"/>
        </w:rPr>
        <w:t>：</w:t>
      </w: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_GB2312" w:hAnsi="华文中宋" w:eastAsia="仿宋_GB2312"/>
          <w:b/>
          <w:color w:val="auto"/>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守望互助</w:t>
      </w:r>
      <w:r>
        <w:rPr>
          <w:rFonts w:hint="eastAsia" w:ascii="黑体" w:hAnsi="黑体" w:eastAsia="黑体" w:cs="黑体"/>
          <w:b/>
          <w:bCs/>
          <w:color w:val="auto"/>
          <w:sz w:val="32"/>
          <w:szCs w:val="32"/>
          <w:highlight w:val="none"/>
          <w:lang w:eastAsia="zh-CN"/>
        </w:rPr>
        <w:t>抗击新冠疫情，</w:t>
      </w:r>
      <w:r>
        <w:rPr>
          <w:rFonts w:hint="eastAsia" w:ascii="黑体" w:hAnsi="黑体" w:eastAsia="黑体" w:cs="黑体"/>
          <w:b/>
          <w:bCs/>
          <w:color w:val="auto"/>
          <w:sz w:val="32"/>
          <w:szCs w:val="32"/>
          <w:highlight w:val="none"/>
          <w:lang w:val="en-US" w:eastAsia="zh-CN"/>
        </w:rPr>
        <w:t>紧锣密鼓推动企业转型升级</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新型冠状病毒肺炎给中国和世界带来沉重的打击，生命消逝，经济萧条，社会动荡。受疫情影响，大量中小微企业倒闭，很多企业经营惨淡，进行裁员降薪！集团公司也受到了疫情的强烈冲击，全年完成产值同比下降30%，中标合同额远远低于目标水平。在重重困难之下，集团公司坚持以大局为重，抓好各项防疫工作不放松，积极为疫情防控贡献力量；坚持不裁员、不降薪，与广大员工一起守望互助，共克时艰；坚持紧抓管理不放松，休养生息，修炼内功，提质增效。一年来，在政府各项优惠政策的支持下，在全体员工共同付出了艰辛的努力后，企业经受住了疫情的考验，最大限度降低了损失和影响，实现了防疫工作和发展工作两手抓，两手都要硬的总体要求。</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为落实李克强总理提出的深化“放管服”改革优化营商环境的重要讲话精神，住建部在今年正式启动建设工程企业资质管理制度改革方案，集团决定抓住最后一次升级的机会，继续把资质升级当做企业转型升级的重中之重，坚持升级信心不动摇，持续投入了大笔资金，按照现代企业管理模式和住建部建筑工程特级企业标准，进一步完善企业的人员构成比例，调整企业的资产比重，优化企业的组织架构，并在10月底以全省评比排名前二十的成绩顺利拿到了山东省省级技术中心的荣誉称号，为企业升级踏出了关键一步。集团的资质升级工作在各部门通力合作下，一丝不苟，加班加点，以破釜沉舟的姿态，申报资料在年底前顺利上报住建部。</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新经营政策充分调动资源，各经营主体积极开展行动</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受疫情影响，今年集团公司没有制定具体的经营任务指标，经营工作的重点转移到政策制定及人才培养两个方面。严峻的经济形势迫使</w:t>
      </w:r>
      <w:r>
        <w:rPr>
          <w:rFonts w:hint="eastAsia" w:ascii="仿宋" w:hAnsi="仿宋" w:eastAsia="仿宋" w:cs="仿宋"/>
          <w:b w:val="0"/>
          <w:color w:val="auto"/>
          <w:sz w:val="32"/>
          <w:szCs w:val="32"/>
          <w:highlight w:val="none"/>
          <w:lang w:val="en-US" w:eastAsia="zh-CN"/>
        </w:rPr>
        <w:t>集团公司推出更加符合市场要求的新经营政策及管理办法，通过提高对招揽人的经营奖励等一系列措施，全体员工的经营积极性高涨，有效经营信息大幅增多。同时，明确了分公司经理是集团公司经营任务的主体责任人，集团公司加大培养力度，采取各公司负责制，制定各项政策、方针，通过以老带新、赴外地团建等形式，从转变思想意识入手，展开各项经营培训，努力打造一支复合型、能打硬仗的经理人队伍，取得了初步成效，部分经理深入跟踪，努力突破自我，开拓经营市场的能力显著提升，力度显著加强，为自身成长积累了宝贵经验，为成功开拓经营市场打下了良好的基础。</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今年企业</w:t>
      </w:r>
      <w:r>
        <w:rPr>
          <w:rFonts w:hint="eastAsia" w:ascii="仿宋" w:hAnsi="仿宋" w:eastAsia="仿宋" w:cs="仿宋"/>
          <w:b w:val="0"/>
          <w:color w:val="auto"/>
          <w:sz w:val="32"/>
          <w:szCs w:val="32"/>
          <w:highlight w:val="none"/>
          <w:lang w:eastAsia="zh-CN"/>
        </w:rPr>
        <w:t>先后</w:t>
      </w:r>
      <w:r>
        <w:rPr>
          <w:rFonts w:hint="eastAsia" w:ascii="仿宋" w:hAnsi="仿宋" w:eastAsia="仿宋" w:cs="仿宋"/>
          <w:b w:val="0"/>
          <w:color w:val="auto"/>
          <w:sz w:val="32"/>
          <w:szCs w:val="32"/>
          <w:highlight w:val="none"/>
        </w:rPr>
        <w:t>中标槐荫区档案馆及方志馆建设</w:t>
      </w:r>
      <w:r>
        <w:rPr>
          <w:rFonts w:hint="eastAsia" w:ascii="仿宋" w:hAnsi="仿宋" w:eastAsia="仿宋" w:cs="仿宋"/>
          <w:b w:val="0"/>
          <w:color w:val="auto"/>
          <w:sz w:val="32"/>
          <w:szCs w:val="32"/>
          <w:highlight w:val="none"/>
          <w:lang w:eastAsia="zh-CN"/>
        </w:rPr>
        <w:t>（</w:t>
      </w:r>
      <w:r>
        <w:rPr>
          <w:rFonts w:hint="eastAsia" w:ascii="仿宋" w:hAnsi="仿宋" w:eastAsia="仿宋" w:cs="仿宋"/>
          <w:b w:val="0"/>
          <w:color w:val="auto"/>
          <w:sz w:val="32"/>
          <w:szCs w:val="32"/>
          <w:highlight w:val="none"/>
        </w:rPr>
        <w:t>PPP</w:t>
      </w:r>
      <w:r>
        <w:rPr>
          <w:rFonts w:hint="eastAsia" w:ascii="仿宋" w:hAnsi="仿宋" w:eastAsia="仿宋" w:cs="仿宋"/>
          <w:b w:val="0"/>
          <w:color w:val="auto"/>
          <w:sz w:val="32"/>
          <w:szCs w:val="32"/>
          <w:highlight w:val="none"/>
          <w:lang w:eastAsia="zh-CN"/>
        </w:rPr>
        <w:t>）</w:t>
      </w:r>
      <w:r>
        <w:rPr>
          <w:rFonts w:hint="eastAsia" w:ascii="仿宋" w:hAnsi="仿宋" w:eastAsia="仿宋" w:cs="仿宋"/>
          <w:b w:val="0"/>
          <w:color w:val="auto"/>
          <w:sz w:val="32"/>
          <w:szCs w:val="32"/>
          <w:highlight w:val="none"/>
        </w:rPr>
        <w:t>项目</w:t>
      </w:r>
      <w:r>
        <w:rPr>
          <w:rFonts w:hint="eastAsia" w:ascii="仿宋" w:hAnsi="仿宋" w:eastAsia="仿宋" w:cs="仿宋"/>
          <w:b w:val="0"/>
          <w:color w:val="auto"/>
          <w:sz w:val="32"/>
          <w:szCs w:val="32"/>
          <w:highlight w:val="none"/>
          <w:lang w:eastAsia="zh-CN"/>
        </w:rPr>
        <w:t>、</w:t>
      </w:r>
      <w:r>
        <w:rPr>
          <w:rFonts w:hint="eastAsia" w:ascii="仿宋" w:hAnsi="仿宋" w:eastAsia="仿宋" w:cs="仿宋"/>
          <w:b w:val="0"/>
          <w:color w:val="auto"/>
          <w:sz w:val="32"/>
          <w:szCs w:val="32"/>
          <w:highlight w:val="none"/>
        </w:rPr>
        <w:t>马山镇多村整合农村新型社区 A 地块工程总承包（EPC）项目，</w:t>
      </w:r>
      <w:r>
        <w:rPr>
          <w:rFonts w:hint="eastAsia" w:ascii="仿宋" w:hAnsi="仿宋" w:eastAsia="仿宋" w:cs="仿宋"/>
          <w:b w:val="0"/>
          <w:color w:val="auto"/>
          <w:sz w:val="32"/>
          <w:szCs w:val="32"/>
          <w:highlight w:val="none"/>
          <w:lang w:val="en-US" w:eastAsia="zh-CN"/>
        </w:rPr>
        <w:t>这两个项目均是集团公司开辟的新市场，为集团公司经营工作打开了新思路。趵突泉酒厂、马山安置房等项目，通过自身努力，得到了甲方的高度赞扬，也为后续经营工作积聚了宝贵的资源。</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val="0"/>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val="0"/>
          <w:color w:val="auto"/>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施行新项目目标责任制度，成立成本监督管理委员会</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集团公司项目目标责任制度已经施行了十余年，为集团公司的良性发展发挥了重大作用。近年来，随着形势的不断变化，部分条款已经不能适应当下的发展要求，集团公司集思广益，完善了各项考核指标，建立起集团“两级考核、三个阶段”的项目管理模式。新的指标体系更有利于引导项目提升管理，重点修订了兑现激励方式，新的目标责任书兑现以受项目管理综合因素（计划、质量、安全、资源、合约、预结算等）影响较大的最能体现综合管理水平的工期节点奖惩兑现（工期综合奖）和项目竣工成本奖惩兑现组成。新的激励方式极大的激发了员工的工作主动性和积极性，有力推动了各项指标的完成。根据新目标责任书的管理要求，集团公司每月与各项目部签订工期目标责任书，明确当月的工期目标，并在月底考核，按期完成目标的项目均在当月享受到工期兑现奖励，自8月份开始实行以来，共兑现奖励25次，累计兑现奖金106万元。</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为了进一步促进项目管理水平升级，增加成本收益，多途径了解员工诉求，更好的维护员工切身利益，协助项目抓好施工管理和成本管控，提升项目凝聚力，集团公司成立了集团成本监督管理委员会，并分别在11个项目部组建成立了项目成本监督管理委员会，制定了《项目成本监督管理委员会实施细则》，选举产生了各项目成本管理委员会主任，开展了委员会主任培训工作，明确了集团层及项目层成本监督管理委员会职责。集团公司成本监督管理委员会通过每月参加项目成本监督管理委员会会议的形式，考核评比各项目成本委员会履职尽责情况，并把得分纳入到项目部员工薪酬考核中，让委员会真正有动力为项目服好务、当好项目班子的智囊团。调动员工积极主动参与到项目建设中，共同监督项目成本管理，大家拧成一股绳，努力为实现项目部更大的盈利目标而作出积极贡献。</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val="0"/>
          <w:bCs/>
          <w:color w:val="auto"/>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各职能部门积极作为，为集团发展保驾护航</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安全管理始终是集团公司各职能的重中之重。没有安全生产保障，其他工作只能为零。受疫情影响，今年的安全工作格外艰巨，安全部门一手抓复工复产及疫情防控，一手抓安全文明施工及扬尘治理，实现了全年安全生产零事故的基本目标，实现了国家AAA级安全文明标准化工地零的突破，圆满完成了为集团公司健康发展保驾护航的重任，为集团公司争得了荣誉。</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工程质量始终是企业健康发展的生命线。一年来，质量管理部门按照工程规范、标准及按图施工要求，严格把控施工过程管理，狠抓重要分部分项工程检查验收报验管理，加强项目关键工序的过程控制；实施运行了资料平台管理系统，及时搜集整理与工程形象进度同步的资料，实现了图纸会审、设计变更、合格证、复试报告、隐蔽验收记录等重要资料的及时编制和上传；开展工程竣工验收后分户查验及销项汇总工作，通过自查销项，减少不必要的投诉及质量问题，移交工程及维修服务受到了广大用户的好评。</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成本管控始终是企业管理的主题和提升效益的关键。集团通过集采管理、专业化公司服务及预结算管理，实现了成本管控的开源节流。集团集采通过供应链模式、商票抵押贷款、纯粹的贷款及商票贴现等形式办理贷款，为集团公司缓解了资金压力；在确定钢筋、砼、砂浆、砌块（青砖）现金采购的同时，内墙抹灰用轻质石膏及射钉块、垫块、支撑、过梁也陆续由原来的项目账期自采调整为集团现金采购，进一步节约了采购成本；加强了材料合同的签订、材料现场的堆放、物料处置、仓库的管理、台账的记录、材料进场验收、领料出库、地磅的使用等工作的管理力度，材料管理工作有了很大提升。造价咨询公司时刻谨记干工程就要挣钱的终极目标，确保和建设单位的结算不丢一分钱，做到应收尽收，不损失公司和项目的一丁点利益，不断加快竣工结算核对进度，为公司回笼资金做好基础工作；狠抓结算证据真实性，严控施工成本，提高市场竞争力。</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劳务实名制管理始终是企业有效生产管理和稳定的基础保障。集团各项目工程管理目标的实现依托于劳务队伍的有效施工，劳务队伍的合理定价及准确选择是基础，劳务工人实名制管理是劳务队伍管理合法、合规的保障，也是集团劳务队伍管理模式向专业清包班组模式转型的前提。队伍管理处全年在劳务队伍管理制度建设、劳务队伍招标选择、劳务工人实名制管理、劳务队伍清欠管理等方面不断发力，坚持以分包单位招投标及劳务实名制为抓手，不断加强对各项目劳务队伍招标定价、劳务工人档案资料收集整理、实名制考勤打卡、日工作量及日工资确认、工资发放等各项工作的监督管理，全年完成劳务队伍定价组织272次、劳务实名制监督检查245次、劳务实名制工资发放审核1426次，确保集团劳务队伍管理制度化、流程化、标准化、规范化，有效保证集团劳务队伍管理有效、有序、合理合规，经努力，现各项队伍管理工作水平稳步提升，形成常态化管理，全年各项目劳务队伍管理整体符合政府及行业主管部门的要求，有效的保障了集团各项目部的生产经营。</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信息化及科技创新始终是企业发展的加速器。集团信息化管理系统不断优化升级，项目管理系统今年升级以后，应用效果良好，获得广联达施工企业项目管理信息化应用标杆企业、信息化应用观摩基地铭牌称号。新增的资料管理软件、智慧工地软件，进一步拓宽了信息化管理幅度；2020年，集团公司获得省级技术中心资格，为转型升级及技术创新搭设了平台，在总工办带动下，集团公司全年共申报了6项实用新型国家专利，获得建筑施工（第37类）、建筑材料（第19类）、建筑设计（第42类）商标注册证书，编写QC成果29篇，工法11篇，8个项目申报了山东省绿色科技示范工程，其中2个项目顺利竣工验收，完成1篇建设工程项目管理优秀案例的申报工作并获准进行了全国会议交流，申报2项山东省绿色智慧建造科技示范工程，技术创新取得了优异的成绩；通过近几年的应用研究和实践积累，BIM中心在国家标准和规范的指引下，不断构建和完善BIM标准体系，扩充了BIM工作涵盖的范围和阶段，用实施指南和操作手册指导BIM工作的具体实施。加强了BIM技术在一体化设计、图纸会审、场地布置、施工方案编制和动态模拟等方面的应用，让BIM与技术管理工作深度融合，并成为工程项目管理的有力支撑。不断学习、加强行业内外的交流和沟通，汲取科学理念和先进经验为我所用。进一步加强BIM技术在构配件预制加工、装配式、智慧工地、管理平台方面的研究和应用，加快成果转化。</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财务部门继续做好筹融资工作，为集团破解资金难题，做好财务收支管理、税金管理、内部成本核算及付款等重点工作；集团公司继续通过抓合同，促效益，强化事前预防的风险管理原则，消除合同签订阶段的风险，重点抓分包分供合同管理，避免合同滞后和补签，修定分包分供合同示范文本，大大提高了分包合同签订效率；法规部门继续围绕“事先预防、事中控制、事后补救”的工作主线，扎扎实实做好集团公司的涉诉工作，维护了集团公司的合法利益；行政处做好各项后勤保障工作，创造良好的工作环境和氛围，先锋突击队完成了各项应急突发任务，展现了青年一代勇于担当，顽强拼搏，团结一致的精神风貌。</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default" w:ascii="仿宋" w:hAnsi="仿宋" w:eastAsia="仿宋" w:cs="仿宋"/>
          <w:b w:val="0"/>
          <w:bCs/>
          <w:color w:val="auto"/>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val="en-US" w:eastAsia="zh-CN"/>
        </w:rPr>
        <w:t>各板块及专业化公司专注自身发展，取得可喜成绩</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lang w:eastAsia="zh-CN"/>
        </w:rPr>
        <w:t>地产板块根据行业现状不断优化调整，</w:t>
      </w:r>
      <w:r>
        <w:rPr>
          <w:rFonts w:hint="eastAsia" w:ascii="仿宋_GB2312" w:eastAsia="仿宋_GB2312" w:cs="仿宋_GB2312"/>
          <w:color w:val="000000"/>
          <w:sz w:val="32"/>
          <w:szCs w:val="32"/>
          <w:highlight w:val="none"/>
        </w:rPr>
        <w:t>各个环节</w:t>
      </w:r>
      <w:r>
        <w:rPr>
          <w:rFonts w:hint="eastAsia" w:ascii="仿宋_GB2312" w:eastAsia="仿宋_GB2312" w:cs="仿宋_GB2312"/>
          <w:color w:val="000000"/>
          <w:sz w:val="32"/>
          <w:szCs w:val="32"/>
          <w:highlight w:val="none"/>
          <w:lang w:eastAsia="zh-CN"/>
        </w:rPr>
        <w:t>科学</w:t>
      </w:r>
      <w:r>
        <w:rPr>
          <w:rFonts w:hint="eastAsia" w:ascii="仿宋_GB2312" w:eastAsia="仿宋_GB2312" w:cs="仿宋_GB2312"/>
          <w:color w:val="000000"/>
          <w:sz w:val="32"/>
          <w:szCs w:val="32"/>
          <w:highlight w:val="none"/>
        </w:rPr>
        <w:t>推进。目前，湖光山色规划调整完成，正在积极推进土地出让</w:t>
      </w:r>
      <w:r>
        <w:rPr>
          <w:rFonts w:hint="eastAsia" w:ascii="仿宋_GB2312" w:eastAsia="仿宋_GB2312" w:cs="仿宋_GB2312"/>
          <w:color w:val="000000"/>
          <w:sz w:val="32"/>
          <w:szCs w:val="32"/>
          <w:highlight w:val="none"/>
          <w:lang w:eastAsia="zh-CN"/>
        </w:rPr>
        <w:t>招拍挂</w:t>
      </w:r>
      <w:r>
        <w:rPr>
          <w:rFonts w:hint="eastAsia" w:ascii="仿宋_GB2312" w:eastAsia="仿宋_GB2312" w:cs="仿宋_GB2312"/>
          <w:color w:val="000000"/>
          <w:sz w:val="32"/>
          <w:szCs w:val="32"/>
          <w:highlight w:val="none"/>
        </w:rPr>
        <w:t>工作，融基·皇冠假日花园项目资产保值增值，商务酒店运营良好，二环南路融基商务大厦项目正在积极推进。</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仿宋_GB2312"/>
          <w:color w:val="000000"/>
          <w:sz w:val="32"/>
          <w:szCs w:val="32"/>
          <w:highlight w:val="none"/>
          <w:lang w:eastAsia="zh-CN"/>
        </w:rPr>
      </w:pPr>
      <w:r>
        <w:rPr>
          <w:rFonts w:hint="eastAsia" w:ascii="仿宋_GB2312" w:hAnsi="Times New Roman" w:eastAsia="仿宋_GB2312" w:cs="仿宋_GB2312"/>
          <w:color w:val="000000"/>
          <w:sz w:val="32"/>
          <w:szCs w:val="32"/>
          <w:highlight w:val="none"/>
          <w:lang w:val="en-US" w:eastAsia="zh-CN"/>
        </w:rPr>
        <w:t>桑乐集团积极应对疫情影响，及时调整，充分发挥自身优势，取得了较为理想的成绩，</w:t>
      </w:r>
      <w:r>
        <w:rPr>
          <w:rFonts w:hint="eastAsia" w:ascii="仿宋_GB2312" w:hAnsi="Times New Roman" w:eastAsia="仿宋_GB2312" w:cs="仿宋_GB2312"/>
          <w:color w:val="000000"/>
          <w:sz w:val="32"/>
          <w:szCs w:val="32"/>
          <w:highlight w:val="none"/>
          <w:lang w:eastAsia="zh-CN"/>
        </w:rPr>
        <w:t>经营业绩逆势上扬，</w:t>
      </w:r>
      <w:r>
        <w:rPr>
          <w:rFonts w:hint="eastAsia" w:ascii="仿宋_GB2312" w:hAnsi="Times New Roman" w:eastAsia="仿宋_GB2312" w:cs="仿宋_GB2312"/>
          <w:color w:val="000000"/>
          <w:sz w:val="32"/>
          <w:szCs w:val="32"/>
          <w:highlight w:val="none"/>
          <w:lang w:val="en-US" w:eastAsia="zh-CN"/>
        </w:rPr>
        <w:t>全年产值6.5亿元，</w:t>
      </w:r>
      <w:r>
        <w:rPr>
          <w:rFonts w:hint="eastAsia" w:ascii="仿宋_GB2312" w:hAnsi="Times New Roman" w:eastAsia="仿宋_GB2312" w:cs="仿宋_GB2312"/>
          <w:color w:val="000000"/>
          <w:sz w:val="32"/>
          <w:szCs w:val="32"/>
          <w:highlight w:val="none"/>
          <w:lang w:eastAsia="zh-CN"/>
        </w:rPr>
        <w:t>实现同比增长20%，尤其是电器产品和城市阳台壁挂产品出货量增长显著。公司根据实际情况，积极调整市场政策和措施，逐步确立了桑乐的新零售模式。即销售渠道线下销售为主，线上起到宣传作用，促进线下渠道销售。电器产品销量增长明显，产品质量品类全面升级。工程市场继续攻城掠地，突飞猛进。地产商</w:t>
      </w:r>
      <w:r>
        <w:rPr>
          <w:rFonts w:hint="eastAsia" w:ascii="仿宋_GB2312" w:eastAsia="仿宋_GB2312" w:cs="仿宋_GB2312"/>
          <w:color w:val="000000"/>
          <w:sz w:val="32"/>
          <w:szCs w:val="32"/>
          <w:highlight w:val="none"/>
          <w:lang w:eastAsia="zh-CN"/>
        </w:rPr>
        <w:t>战略采购</w:t>
      </w:r>
      <w:r>
        <w:rPr>
          <w:rFonts w:hint="eastAsia" w:ascii="仿宋_GB2312" w:hAnsi="Times New Roman" w:eastAsia="仿宋_GB2312" w:cs="仿宋_GB2312"/>
          <w:color w:val="000000"/>
          <w:sz w:val="32"/>
          <w:szCs w:val="32"/>
          <w:highlight w:val="none"/>
          <w:lang w:eastAsia="zh-CN"/>
        </w:rPr>
        <w:t>单位持续增加，尤其是前五十强前十强的地产商合作越来越多。在服务质量，在返款速度等方面，公司不断加强跟工程商的紧密合作，工程商队伍不断壮大。2020年5月，桑乐正式更名为“山东桑乐集团公司”，开启了集团化发展征程，这也是企业自身发展的要求，集团化的运营和管理，将会使桑乐的资源整合能力提升，发展进入快车道。</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仿宋_GB2312"/>
          <w:color w:val="000000"/>
          <w:sz w:val="32"/>
          <w:szCs w:val="32"/>
          <w:highlight w:val="none"/>
          <w:lang w:eastAsia="zh-CN"/>
        </w:rPr>
      </w:pPr>
      <w:r>
        <w:rPr>
          <w:rFonts w:hint="eastAsia" w:ascii="仿宋_GB2312" w:hAnsi="方正仿宋简体" w:eastAsia="仿宋_GB2312" w:cs="Times New Roman"/>
          <w:kern w:val="2"/>
          <w:sz w:val="32"/>
          <w:szCs w:val="32"/>
          <w:highlight w:val="none"/>
          <w:lang w:val="en-US" w:eastAsia="zh-CN" w:bidi="ar-SA"/>
        </w:rPr>
        <w:t>正大元恒建</w:t>
      </w:r>
      <w:r>
        <w:rPr>
          <w:rFonts w:hint="eastAsia" w:ascii="仿宋_GB2312" w:hAnsi="Times New Roman" w:eastAsia="仿宋_GB2312" w:cs="仿宋_GB2312"/>
          <w:color w:val="000000"/>
          <w:sz w:val="32"/>
          <w:szCs w:val="32"/>
          <w:highlight w:val="none"/>
          <w:lang w:val="en-US" w:eastAsia="zh-CN"/>
        </w:rPr>
        <w:t>筑设计院</w:t>
      </w:r>
      <w:r>
        <w:rPr>
          <w:rFonts w:hint="eastAsia" w:ascii="仿宋_GB2312" w:hAnsi="Times New Roman" w:eastAsia="仿宋_GB2312" w:cs="仿宋_GB2312"/>
          <w:color w:val="000000"/>
          <w:sz w:val="32"/>
          <w:szCs w:val="32"/>
          <w:highlight w:val="none"/>
          <w:lang w:eastAsia="zh-CN"/>
        </w:rPr>
        <w:t>在</w:t>
      </w:r>
      <w:r>
        <w:rPr>
          <w:rFonts w:hint="eastAsia" w:ascii="仿宋_GB2312" w:hAnsi="Times New Roman" w:eastAsia="仿宋_GB2312" w:cs="仿宋_GB2312"/>
          <w:color w:val="000000"/>
          <w:sz w:val="32"/>
          <w:szCs w:val="32"/>
          <w:highlight w:val="none"/>
          <w:lang w:val="en-US" w:eastAsia="zh-CN"/>
        </w:rPr>
        <w:t>疫情等</w:t>
      </w:r>
      <w:r>
        <w:rPr>
          <w:rFonts w:hint="eastAsia" w:ascii="仿宋_GB2312" w:hAnsi="Times New Roman" w:eastAsia="仿宋_GB2312" w:cs="仿宋_GB2312"/>
          <w:color w:val="000000"/>
          <w:sz w:val="32"/>
          <w:szCs w:val="32"/>
          <w:highlight w:val="none"/>
          <w:lang w:eastAsia="zh-CN"/>
        </w:rPr>
        <w:t>种种不利局面下排除困难，依靠公司实力及多年积累的良好口碑，仍然以超过历年平均产值的成绩，超额完成了年初预期目标。</w:t>
      </w:r>
      <w:r>
        <w:rPr>
          <w:rFonts w:hint="eastAsia" w:ascii="仿宋_GB2312" w:hAnsi="Times New Roman" w:eastAsia="仿宋_GB2312" w:cs="仿宋_GB2312"/>
          <w:color w:val="000000"/>
          <w:sz w:val="32"/>
          <w:szCs w:val="32"/>
          <w:highlight w:val="none"/>
          <w:lang w:val="en-US" w:eastAsia="zh-CN"/>
        </w:rPr>
        <w:t>其中，</w:t>
      </w:r>
      <w:r>
        <w:rPr>
          <w:rFonts w:hint="eastAsia" w:ascii="仿宋_GB2312" w:hAnsi="Times New Roman" w:eastAsia="仿宋_GB2312" w:cs="仿宋_GB2312"/>
          <w:color w:val="000000"/>
          <w:sz w:val="32"/>
          <w:szCs w:val="32"/>
          <w:highlight w:val="none"/>
          <w:lang w:eastAsia="zh-CN"/>
        </w:rPr>
        <w:t>正大南环国际中心</w:t>
      </w:r>
      <w:r>
        <w:rPr>
          <w:rFonts w:hint="eastAsia" w:ascii="仿宋_GB2312" w:hAnsi="Times New Roman" w:eastAsia="仿宋_GB2312" w:cs="仿宋_GB2312"/>
          <w:color w:val="000000"/>
          <w:sz w:val="32"/>
          <w:szCs w:val="32"/>
          <w:highlight w:val="none"/>
          <w:lang w:val="en-US" w:eastAsia="zh-CN"/>
        </w:rPr>
        <w:t>等7个</w:t>
      </w:r>
      <w:r>
        <w:rPr>
          <w:rFonts w:hint="eastAsia" w:ascii="仿宋_GB2312" w:hAnsi="Times New Roman" w:eastAsia="仿宋_GB2312" w:cs="仿宋_GB2312"/>
          <w:color w:val="000000"/>
          <w:sz w:val="32"/>
          <w:szCs w:val="32"/>
          <w:highlight w:val="none"/>
          <w:lang w:eastAsia="zh-CN"/>
        </w:rPr>
        <w:t>延续服务项目，或已主体封顶或已进入竣工验收阶段，</w:t>
      </w:r>
      <w:r>
        <w:rPr>
          <w:rFonts w:hint="eastAsia" w:ascii="仿宋_GB2312" w:hAnsi="Times New Roman" w:eastAsia="仿宋_GB2312" w:cs="仿宋_GB2312"/>
          <w:color w:val="000000"/>
          <w:sz w:val="32"/>
          <w:szCs w:val="32"/>
          <w:highlight w:val="none"/>
          <w:lang w:val="en-US" w:eastAsia="zh-CN"/>
        </w:rPr>
        <w:t>各项工作</w:t>
      </w:r>
      <w:r>
        <w:rPr>
          <w:rFonts w:hint="eastAsia" w:ascii="仿宋_GB2312" w:hAnsi="Times New Roman" w:eastAsia="仿宋_GB2312" w:cs="仿宋_GB2312"/>
          <w:color w:val="000000"/>
          <w:sz w:val="32"/>
          <w:szCs w:val="32"/>
          <w:highlight w:val="none"/>
          <w:lang w:eastAsia="zh-CN"/>
        </w:rPr>
        <w:t>配合融洽；龙盛大厦</w:t>
      </w:r>
      <w:r>
        <w:rPr>
          <w:rFonts w:hint="eastAsia" w:ascii="仿宋_GB2312" w:hAnsi="Times New Roman" w:eastAsia="仿宋_GB2312" w:cs="仿宋_GB2312"/>
          <w:color w:val="000000"/>
          <w:sz w:val="32"/>
          <w:szCs w:val="32"/>
          <w:highlight w:val="none"/>
          <w:lang w:val="en-US" w:eastAsia="zh-CN"/>
        </w:rPr>
        <w:t>等3个新完成项目，是</w:t>
      </w:r>
      <w:r>
        <w:rPr>
          <w:rFonts w:hint="eastAsia" w:ascii="仿宋_GB2312" w:hAnsi="Times New Roman" w:eastAsia="仿宋_GB2312" w:cs="仿宋_GB2312"/>
          <w:color w:val="000000"/>
          <w:sz w:val="32"/>
          <w:szCs w:val="32"/>
          <w:highlight w:val="none"/>
          <w:lang w:eastAsia="zh-CN"/>
        </w:rPr>
        <w:t>依靠设计院自身实力和良好口碑，客户慕名主动寻求合作</w:t>
      </w:r>
      <w:r>
        <w:rPr>
          <w:rFonts w:hint="eastAsia" w:ascii="仿宋_GB2312" w:hAnsi="Times New Roman" w:eastAsia="仿宋_GB2312" w:cs="仿宋_GB2312"/>
          <w:color w:val="000000"/>
          <w:sz w:val="32"/>
          <w:szCs w:val="32"/>
          <w:highlight w:val="none"/>
          <w:lang w:val="en-US" w:eastAsia="zh-CN"/>
        </w:rPr>
        <w:t>的，设计工作已基本完成；</w:t>
      </w:r>
      <w:r>
        <w:rPr>
          <w:rFonts w:hint="eastAsia" w:ascii="仿宋_GB2312" w:hAnsi="Times New Roman" w:eastAsia="仿宋_GB2312" w:cs="仿宋_GB2312"/>
          <w:color w:val="000000"/>
          <w:sz w:val="32"/>
          <w:szCs w:val="32"/>
          <w:highlight w:val="none"/>
          <w:lang w:eastAsia="zh-CN"/>
        </w:rPr>
        <w:t>天桥区政府办公楼等</w:t>
      </w:r>
      <w:r>
        <w:rPr>
          <w:rFonts w:hint="eastAsia" w:ascii="仿宋_GB2312" w:hAnsi="Times New Roman" w:eastAsia="仿宋_GB2312" w:cs="仿宋_GB2312"/>
          <w:color w:val="000000"/>
          <w:sz w:val="32"/>
          <w:szCs w:val="32"/>
          <w:highlight w:val="none"/>
          <w:lang w:val="en-US" w:eastAsia="zh-CN"/>
        </w:rPr>
        <w:t>3个新开拓</w:t>
      </w:r>
      <w:r>
        <w:rPr>
          <w:rFonts w:hint="eastAsia" w:ascii="仿宋_GB2312" w:hAnsi="Times New Roman" w:eastAsia="仿宋_GB2312" w:cs="仿宋_GB2312"/>
          <w:color w:val="000000"/>
          <w:sz w:val="32"/>
          <w:szCs w:val="32"/>
          <w:highlight w:val="none"/>
          <w:lang w:eastAsia="zh-CN"/>
        </w:rPr>
        <w:t>项目，已提交前期设计方案，均得到投资方的初步认可</w:t>
      </w:r>
      <w:r>
        <w:rPr>
          <w:rFonts w:hint="eastAsia" w:ascii="仿宋_GB2312" w:hAnsi="Times New Roman" w:eastAsia="仿宋_GB2312" w:cs="仿宋_GB2312"/>
          <w:color w:val="000000"/>
          <w:sz w:val="32"/>
          <w:szCs w:val="32"/>
          <w:highlight w:val="none"/>
          <w:lang w:val="en-US" w:eastAsia="zh-CN"/>
        </w:rPr>
        <w:t>。</w:t>
      </w:r>
      <w:r>
        <w:rPr>
          <w:rFonts w:hint="eastAsia" w:ascii="仿宋_GB2312" w:hAnsi="Times New Roman" w:eastAsia="仿宋_GB2312" w:cs="仿宋_GB2312"/>
          <w:color w:val="000000"/>
          <w:sz w:val="32"/>
          <w:szCs w:val="32"/>
          <w:highlight w:val="none"/>
          <w:lang w:eastAsia="zh-CN"/>
        </w:rPr>
        <w:t>公司2017年设计的装配式钢管束混凝土组合结构济南首个高层住宅项目—东城花苑C区3#5#楼，荣获山东省钢结构金奖、中国钢结构金奖两项大奖，是设计院设计水平的有力证明和体现。</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仿宋_GB2312"/>
          <w:color w:val="000000"/>
          <w:sz w:val="32"/>
          <w:szCs w:val="32"/>
          <w:highlight w:val="none"/>
          <w:lang w:val="en-US" w:eastAsia="zh-CN"/>
        </w:rPr>
      </w:pPr>
      <w:r>
        <w:rPr>
          <w:rFonts w:hint="eastAsia" w:ascii="仿宋_GB2312" w:hAnsi="Times New Roman" w:eastAsia="仿宋_GB2312" w:cs="仿宋_GB2312"/>
          <w:color w:val="000000"/>
          <w:sz w:val="32"/>
          <w:szCs w:val="32"/>
          <w:highlight w:val="none"/>
          <w:lang w:val="en-US" w:eastAsia="zh-CN"/>
        </w:rPr>
        <w:t>一年来，物业公司全体员工牢牢守住疫情防控的第一道防线，确保疫情防控期间业主正常的生活秩序。御水山庄</w:t>
      </w:r>
      <w:r>
        <w:rPr>
          <w:rFonts w:hint="eastAsia" w:ascii="仿宋_GB2312" w:eastAsia="仿宋_GB2312" w:cs="仿宋_GB2312"/>
          <w:color w:val="000000"/>
          <w:sz w:val="32"/>
          <w:szCs w:val="32"/>
          <w:highlight w:val="none"/>
          <w:lang w:val="en-US" w:eastAsia="zh-CN"/>
        </w:rPr>
        <w:t>、</w:t>
      </w:r>
      <w:r>
        <w:rPr>
          <w:rFonts w:hint="eastAsia" w:ascii="仿宋_GB2312" w:hAnsi="Times New Roman" w:eastAsia="仿宋_GB2312" w:cs="仿宋_GB2312"/>
          <w:color w:val="000000"/>
          <w:sz w:val="32"/>
          <w:szCs w:val="32"/>
          <w:highlight w:val="none"/>
          <w:lang w:val="en-US" w:eastAsia="zh-CN"/>
        </w:rPr>
        <w:t>融基</w:t>
      </w:r>
      <w:r>
        <w:rPr>
          <w:rFonts w:hint="eastAsia" w:ascii="仿宋_GB2312" w:eastAsia="仿宋_GB2312" w:cs="仿宋_GB2312"/>
          <w:color w:val="000000"/>
          <w:sz w:val="32"/>
          <w:szCs w:val="32"/>
          <w:highlight w:val="none"/>
          <w:lang w:val="en-US" w:eastAsia="zh-CN"/>
        </w:rPr>
        <w:t>大厦项目先后被评为区级</w:t>
      </w:r>
      <w:r>
        <w:rPr>
          <w:rFonts w:hint="eastAsia" w:ascii="仿宋_GB2312" w:hAnsi="Times New Roman" w:eastAsia="仿宋_GB2312" w:cs="仿宋_GB2312"/>
          <w:color w:val="000000"/>
          <w:sz w:val="32"/>
          <w:szCs w:val="32"/>
          <w:highlight w:val="none"/>
          <w:lang w:val="en-US" w:eastAsia="zh-CN"/>
        </w:rPr>
        <w:t>疫情防控先进单位；完成了</w:t>
      </w:r>
      <w:r>
        <w:rPr>
          <w:rFonts w:hint="eastAsia" w:ascii="仿宋_GB2312" w:eastAsia="仿宋_GB2312" w:cs="仿宋_GB2312"/>
          <w:color w:val="000000"/>
          <w:sz w:val="32"/>
          <w:szCs w:val="32"/>
          <w:highlight w:val="none"/>
          <w:lang w:val="en-US" w:eastAsia="zh-CN"/>
        </w:rPr>
        <w:t>小区</w:t>
      </w:r>
      <w:r>
        <w:rPr>
          <w:rFonts w:hint="eastAsia" w:ascii="仿宋_GB2312" w:hAnsi="Times New Roman" w:eastAsia="仿宋_GB2312" w:cs="仿宋_GB2312"/>
          <w:color w:val="000000"/>
          <w:sz w:val="32"/>
          <w:szCs w:val="32"/>
          <w:highlight w:val="none"/>
          <w:lang w:val="en-US" w:eastAsia="zh-CN"/>
        </w:rPr>
        <w:t>供水户表改造</w:t>
      </w:r>
      <w:r>
        <w:rPr>
          <w:rFonts w:hint="eastAsia" w:ascii="仿宋_GB2312" w:eastAsia="仿宋_GB2312" w:cs="仿宋_GB2312"/>
          <w:color w:val="000000"/>
          <w:sz w:val="32"/>
          <w:szCs w:val="32"/>
          <w:highlight w:val="none"/>
          <w:lang w:val="en-US" w:eastAsia="zh-CN"/>
        </w:rPr>
        <w:t>及</w:t>
      </w:r>
      <w:r>
        <w:rPr>
          <w:rFonts w:hint="eastAsia" w:ascii="仿宋_GB2312" w:hAnsi="Times New Roman" w:eastAsia="仿宋_GB2312" w:cs="仿宋_GB2312"/>
          <w:color w:val="000000"/>
          <w:sz w:val="32"/>
          <w:szCs w:val="32"/>
          <w:highlight w:val="none"/>
          <w:lang w:val="en-US" w:eastAsia="zh-CN"/>
        </w:rPr>
        <w:t>供暖专业直管</w:t>
      </w:r>
      <w:r>
        <w:rPr>
          <w:rFonts w:hint="eastAsia" w:ascii="仿宋_GB2312" w:eastAsia="仿宋_GB2312" w:cs="仿宋_GB2312"/>
          <w:color w:val="000000"/>
          <w:sz w:val="32"/>
          <w:szCs w:val="32"/>
          <w:highlight w:val="none"/>
          <w:lang w:val="en-US" w:eastAsia="zh-CN"/>
        </w:rPr>
        <w:t>工作</w:t>
      </w:r>
      <w:r>
        <w:rPr>
          <w:rFonts w:hint="eastAsia" w:ascii="仿宋_GB2312" w:hAnsi="Times New Roman" w:eastAsia="仿宋_GB2312" w:cs="仿宋_GB2312"/>
          <w:color w:val="000000"/>
          <w:sz w:val="32"/>
          <w:szCs w:val="32"/>
          <w:highlight w:val="none"/>
          <w:lang w:val="en-US" w:eastAsia="zh-CN"/>
        </w:rPr>
        <w:t>，极大</w:t>
      </w:r>
      <w:r>
        <w:rPr>
          <w:rFonts w:hint="eastAsia" w:ascii="仿宋_GB2312" w:eastAsia="仿宋_GB2312" w:cs="仿宋_GB2312"/>
          <w:color w:val="000000"/>
          <w:sz w:val="32"/>
          <w:szCs w:val="32"/>
          <w:highlight w:val="none"/>
          <w:lang w:val="en-US" w:eastAsia="zh-CN"/>
        </w:rPr>
        <w:t>的</w:t>
      </w:r>
      <w:r>
        <w:rPr>
          <w:rFonts w:hint="eastAsia" w:ascii="仿宋_GB2312" w:hAnsi="Times New Roman" w:eastAsia="仿宋_GB2312" w:cs="仿宋_GB2312"/>
          <w:color w:val="000000"/>
          <w:sz w:val="32"/>
          <w:szCs w:val="32"/>
          <w:highlight w:val="none"/>
          <w:lang w:val="en-US" w:eastAsia="zh-CN"/>
        </w:rPr>
        <w:t>改善</w:t>
      </w:r>
      <w:r>
        <w:rPr>
          <w:rFonts w:hint="eastAsia" w:ascii="仿宋_GB2312" w:eastAsia="仿宋_GB2312" w:cs="仿宋_GB2312"/>
          <w:color w:val="000000"/>
          <w:sz w:val="32"/>
          <w:szCs w:val="32"/>
          <w:highlight w:val="none"/>
          <w:lang w:val="en-US" w:eastAsia="zh-CN"/>
        </w:rPr>
        <w:t>了</w:t>
      </w:r>
      <w:r>
        <w:rPr>
          <w:rFonts w:hint="eastAsia" w:ascii="仿宋_GB2312" w:hAnsi="Times New Roman" w:eastAsia="仿宋_GB2312" w:cs="仿宋_GB2312"/>
          <w:color w:val="000000"/>
          <w:sz w:val="32"/>
          <w:szCs w:val="32"/>
          <w:highlight w:val="none"/>
          <w:lang w:val="en-US" w:eastAsia="zh-CN"/>
        </w:rPr>
        <w:t>广大业主的居住环境；</w:t>
      </w:r>
      <w:r>
        <w:rPr>
          <w:rFonts w:hint="eastAsia" w:ascii="仿宋_GB2312" w:eastAsia="仿宋_GB2312" w:cs="仿宋_GB2312"/>
          <w:color w:val="000000"/>
          <w:sz w:val="32"/>
          <w:szCs w:val="32"/>
          <w:highlight w:val="none"/>
          <w:lang w:val="en-US" w:eastAsia="zh-CN"/>
        </w:rPr>
        <w:t>对</w:t>
      </w:r>
      <w:r>
        <w:rPr>
          <w:rFonts w:hint="eastAsia" w:ascii="仿宋_GB2312" w:hAnsi="Times New Roman" w:eastAsia="仿宋_GB2312" w:cs="仿宋_GB2312"/>
          <w:color w:val="000000"/>
          <w:sz w:val="32"/>
          <w:szCs w:val="32"/>
          <w:highlight w:val="none"/>
          <w:lang w:val="en-US" w:eastAsia="zh-CN"/>
        </w:rPr>
        <w:t>2个小区的物业服务收费标准进行了适当的调整，分别上调了29%和25%</w:t>
      </w:r>
      <w:r>
        <w:rPr>
          <w:rFonts w:hint="eastAsia" w:ascii="仿宋_GB2312" w:eastAsia="仿宋_GB2312" w:cs="仿宋_GB2312"/>
          <w:color w:val="000000"/>
          <w:sz w:val="32"/>
          <w:szCs w:val="32"/>
          <w:highlight w:val="none"/>
          <w:lang w:val="en-US" w:eastAsia="zh-CN"/>
        </w:rPr>
        <w:t>；</w:t>
      </w:r>
      <w:r>
        <w:rPr>
          <w:rFonts w:hint="eastAsia" w:ascii="仿宋_GB2312" w:hAnsi="Times New Roman" w:eastAsia="仿宋_GB2312" w:cs="仿宋_GB2312"/>
          <w:color w:val="000000"/>
          <w:sz w:val="32"/>
          <w:szCs w:val="32"/>
          <w:highlight w:val="none"/>
          <w:lang w:val="en-US" w:eastAsia="zh-CN"/>
        </w:rPr>
        <w:t>参与组建的直属装饰装修公司，已初步形成规模，2020年承接了家装项目2个，公装项目1个，完成了集团公司装饰项目1个，锻炼了队伍，取得了一定经济效益。</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hAnsi="Times New Roman" w:eastAsia="仿宋_GB2312" w:cs="仿宋_GB2312"/>
          <w:color w:val="000000"/>
          <w:sz w:val="32"/>
          <w:szCs w:val="32"/>
          <w:highlight w:val="none"/>
          <w:lang w:val="en-US" w:eastAsia="zh-CN"/>
        </w:rPr>
      </w:pPr>
      <w:r>
        <w:rPr>
          <w:rFonts w:hint="eastAsia" w:ascii="仿宋_GB2312" w:hAnsi="Times New Roman" w:eastAsia="仿宋_GB2312" w:cs="仿宋_GB2312"/>
          <w:color w:val="000000"/>
          <w:sz w:val="32"/>
          <w:szCs w:val="32"/>
          <w:highlight w:val="none"/>
          <w:lang w:val="en-US" w:eastAsia="zh-CN"/>
        </w:rPr>
        <w:t>检测公司全年签订检测合同3份，建筑面积约23.9万平方米，检测样品10184组，出具报告4886份。共有130个产品，591个参数通过山东省市场监督管理局资质认定—计量认证，申报重大标准及一般标准变更7项，最大限度消除疫情影响，高质保效的完成了全年检测工作。</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仿宋_GB2312"/>
          <w:color w:val="000000"/>
          <w:sz w:val="32"/>
          <w:szCs w:val="32"/>
          <w:highlight w:val="none"/>
          <w:lang w:val="en-US" w:eastAsia="zh-CN"/>
        </w:rPr>
      </w:pPr>
      <w:r>
        <w:rPr>
          <w:rFonts w:hint="eastAsia" w:ascii="仿宋_GB2312" w:hAnsi="Times New Roman" w:eastAsia="仿宋_GB2312" w:cs="仿宋_GB2312"/>
          <w:color w:val="000000"/>
          <w:sz w:val="32"/>
          <w:szCs w:val="32"/>
          <w:highlight w:val="none"/>
          <w:lang w:val="en-US" w:eastAsia="zh-CN"/>
        </w:rPr>
        <w:t>消防公司进一步完善了资质人员及证书，建立健全公司各项规章制度，完成了德迈项目、华山项目、槐荫档案馆项目、湖光山色物业项目、金科项目、王舍人等项目的消防相关工作，纳入集团信息化管理平台，为消防公司在集团公司的统一管理打好基础。</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仿宋_GB2312"/>
          <w:color w:val="000000"/>
          <w:sz w:val="32"/>
          <w:szCs w:val="32"/>
          <w:highlight w:val="none"/>
          <w:lang w:val="en-US" w:eastAsia="zh-CN"/>
        </w:rPr>
      </w:pPr>
      <w:r>
        <w:rPr>
          <w:rFonts w:hint="eastAsia" w:ascii="仿宋_GB2312" w:hAnsi="Times New Roman" w:eastAsia="仿宋_GB2312" w:cs="仿宋_GB2312"/>
          <w:color w:val="000000"/>
          <w:sz w:val="32"/>
          <w:szCs w:val="32"/>
          <w:highlight w:val="none"/>
          <w:lang w:val="en-US" w:eastAsia="zh-CN"/>
        </w:rPr>
        <w:t>三大公司与集团公司互增互补，稳步发展提升。经贸公司再度增加材料供应种类，大幅降低材料采购价格，2020年度材料款供应金额6700余万元，大部分材料比项目采购价格降低20%左右，为集团公司节约资金千余万元。不断完善材料采购招标制度，严格把控材料质量关，配合做好仓库废旧物资处置和可调拨物资的再利用工作，最大程度盘活集团材料资源的使用率</w:t>
      </w:r>
      <w:r>
        <w:rPr>
          <w:rFonts w:hint="eastAsia" w:ascii="仿宋_GB2312" w:eastAsia="仿宋_GB2312" w:cs="仿宋_GB2312"/>
          <w:color w:val="000000"/>
          <w:sz w:val="32"/>
          <w:szCs w:val="32"/>
          <w:highlight w:val="none"/>
          <w:lang w:val="en-US" w:eastAsia="zh-CN"/>
        </w:rPr>
        <w:t>，</w:t>
      </w:r>
      <w:r>
        <w:rPr>
          <w:rFonts w:hint="eastAsia" w:ascii="仿宋_GB2312" w:hAnsi="Times New Roman" w:eastAsia="仿宋_GB2312" w:cs="仿宋_GB2312"/>
          <w:color w:val="000000"/>
          <w:sz w:val="32"/>
          <w:szCs w:val="32"/>
          <w:highlight w:val="none"/>
          <w:lang w:val="en-US" w:eastAsia="zh-CN"/>
        </w:rPr>
        <w:t>不忘支持桑乐集团发展，2020年为桑乐公司销售产品约40万元，各个供货商也积极为桑乐产品进行广泛宣传与推广；周转材料公司目前现有各类租赁物资23余种，2020年物资采购总投资</w:t>
      </w:r>
      <w:r>
        <w:rPr>
          <w:rFonts w:hint="eastAsia" w:ascii="仿宋_GB2312" w:eastAsia="仿宋_GB2312" w:cs="仿宋_GB2312"/>
          <w:color w:val="000000"/>
          <w:sz w:val="32"/>
          <w:szCs w:val="32"/>
          <w:highlight w:val="none"/>
          <w:lang w:val="en-US" w:eastAsia="zh-CN"/>
        </w:rPr>
        <w:t>3125</w:t>
      </w:r>
      <w:r>
        <w:rPr>
          <w:rFonts w:hint="eastAsia" w:ascii="仿宋_GB2312" w:hAnsi="Times New Roman" w:eastAsia="仿宋_GB2312" w:cs="仿宋_GB2312"/>
          <w:color w:val="000000"/>
          <w:sz w:val="32"/>
          <w:szCs w:val="32"/>
          <w:highlight w:val="none"/>
          <w:lang w:val="en-US" w:eastAsia="zh-CN"/>
        </w:rPr>
        <w:t>万元，</w:t>
      </w:r>
      <w:r>
        <w:rPr>
          <w:rFonts w:hint="eastAsia" w:ascii="仿宋_GB2312" w:eastAsia="仿宋_GB2312" w:cs="仿宋_GB2312"/>
          <w:color w:val="000000"/>
          <w:sz w:val="32"/>
          <w:szCs w:val="32"/>
          <w:highlight w:val="none"/>
          <w:lang w:val="en-US" w:eastAsia="zh-CN"/>
        </w:rPr>
        <w:t>累计投资5509万元，实现年度效益1001万元。</w:t>
      </w:r>
      <w:r>
        <w:rPr>
          <w:rFonts w:hint="eastAsia" w:ascii="仿宋_GB2312" w:hAnsi="Times New Roman" w:eastAsia="仿宋_GB2312" w:cs="仿宋_GB2312"/>
          <w:color w:val="000000"/>
          <w:sz w:val="32"/>
          <w:szCs w:val="32"/>
          <w:highlight w:val="none"/>
          <w:lang w:val="en-US" w:eastAsia="zh-CN"/>
        </w:rPr>
        <w:t>抗疫期间与项目共克时艰，减免租赁费用56.25万元，惠及12个项目部，盘活项目部已购置周转材料，加强仓库管理，不断提高优质服务水平；设备公司不断完善公司内部管理，加强仓库及设备维修管理，</w:t>
      </w:r>
      <w:r>
        <w:rPr>
          <w:rFonts w:hint="eastAsia" w:ascii="仿宋_GB2312" w:eastAsia="仿宋_GB2312" w:cs="仿宋_GB2312"/>
          <w:color w:val="000000"/>
          <w:sz w:val="32"/>
          <w:szCs w:val="32"/>
          <w:highlight w:val="none"/>
          <w:lang w:val="en-US" w:eastAsia="zh-CN"/>
        </w:rPr>
        <w:t>现有</w:t>
      </w:r>
      <w:r>
        <w:rPr>
          <w:rFonts w:hint="eastAsia" w:ascii="仿宋_GB2312" w:hAnsi="Times New Roman" w:eastAsia="仿宋_GB2312" w:cs="仿宋_GB2312"/>
          <w:color w:val="000000"/>
          <w:sz w:val="32"/>
          <w:szCs w:val="32"/>
          <w:highlight w:val="none"/>
          <w:lang w:val="en-US" w:eastAsia="zh-CN"/>
        </w:rPr>
        <w:t>塔机41台，施工升降机46台，混凝土汽车泵3部，混凝土车载泵2部，12吨</w:t>
      </w:r>
      <w:r>
        <w:rPr>
          <w:rFonts w:hint="eastAsia" w:ascii="仿宋_GB2312" w:eastAsia="仿宋_GB2312" w:cs="仿宋_GB2312"/>
          <w:color w:val="000000"/>
          <w:sz w:val="32"/>
          <w:szCs w:val="32"/>
          <w:highlight w:val="none"/>
          <w:lang w:val="en-US" w:eastAsia="zh-CN"/>
        </w:rPr>
        <w:t>、</w:t>
      </w:r>
      <w:r>
        <w:rPr>
          <w:rFonts w:hint="eastAsia" w:ascii="仿宋_GB2312" w:hAnsi="Times New Roman" w:eastAsia="仿宋_GB2312" w:cs="仿宋_GB2312"/>
          <w:color w:val="000000"/>
          <w:sz w:val="32"/>
          <w:szCs w:val="32"/>
          <w:highlight w:val="none"/>
          <w:lang w:val="en-US" w:eastAsia="zh-CN"/>
        </w:rPr>
        <w:t>16吨随车吊</w:t>
      </w:r>
      <w:r>
        <w:rPr>
          <w:rFonts w:hint="eastAsia" w:ascii="仿宋_GB2312" w:eastAsia="仿宋_GB2312" w:cs="仿宋_GB2312"/>
          <w:color w:val="000000"/>
          <w:sz w:val="32"/>
          <w:szCs w:val="32"/>
          <w:highlight w:val="none"/>
          <w:lang w:val="en-US" w:eastAsia="zh-CN"/>
        </w:rPr>
        <w:t>各</w:t>
      </w:r>
      <w:r>
        <w:rPr>
          <w:rFonts w:hint="eastAsia" w:ascii="仿宋_GB2312" w:hAnsi="Times New Roman" w:eastAsia="仿宋_GB2312" w:cs="仿宋_GB2312"/>
          <w:color w:val="000000"/>
          <w:sz w:val="32"/>
          <w:szCs w:val="32"/>
          <w:highlight w:val="none"/>
          <w:lang w:val="en-US" w:eastAsia="zh-CN"/>
        </w:rPr>
        <w:t>一辆，13米挂车</w:t>
      </w:r>
      <w:r>
        <w:rPr>
          <w:rFonts w:hint="eastAsia" w:ascii="仿宋_GB2312" w:eastAsia="仿宋_GB2312" w:cs="仿宋_GB2312"/>
          <w:color w:val="000000"/>
          <w:sz w:val="32"/>
          <w:szCs w:val="32"/>
          <w:highlight w:val="none"/>
          <w:lang w:val="en-US" w:eastAsia="zh-CN"/>
        </w:rPr>
        <w:t>两</w:t>
      </w:r>
      <w:r>
        <w:rPr>
          <w:rFonts w:hint="eastAsia" w:ascii="仿宋_GB2312" w:hAnsi="Times New Roman" w:eastAsia="仿宋_GB2312" w:cs="仿宋_GB2312"/>
          <w:color w:val="000000"/>
          <w:sz w:val="32"/>
          <w:szCs w:val="32"/>
          <w:highlight w:val="none"/>
          <w:lang w:val="en-US" w:eastAsia="zh-CN"/>
        </w:rPr>
        <w:t>辆，18米布料机5台</w:t>
      </w:r>
      <w:r>
        <w:rPr>
          <w:rFonts w:hint="eastAsia" w:ascii="仿宋_GB2312" w:eastAsia="仿宋_GB2312" w:cs="仿宋_GB2312"/>
          <w:color w:val="000000"/>
          <w:sz w:val="32"/>
          <w:szCs w:val="32"/>
          <w:highlight w:val="none"/>
          <w:lang w:val="en-US" w:eastAsia="zh-CN"/>
        </w:rPr>
        <w:t>等多种型号大型设备</w:t>
      </w:r>
      <w:r>
        <w:rPr>
          <w:rFonts w:hint="eastAsia" w:ascii="仿宋_GB2312" w:hAnsi="Times New Roman" w:eastAsia="仿宋_GB2312" w:cs="仿宋_GB2312"/>
          <w:color w:val="000000"/>
          <w:sz w:val="32"/>
          <w:szCs w:val="32"/>
          <w:highlight w:val="none"/>
          <w:lang w:val="en-US" w:eastAsia="zh-CN"/>
        </w:rPr>
        <w:t>，</w:t>
      </w:r>
      <w:r>
        <w:rPr>
          <w:rFonts w:hint="eastAsia" w:ascii="仿宋_GB2312" w:eastAsia="仿宋_GB2312" w:cs="仿宋_GB2312"/>
          <w:color w:val="000000"/>
          <w:sz w:val="32"/>
          <w:szCs w:val="32"/>
          <w:highlight w:val="none"/>
          <w:lang w:val="en-US" w:eastAsia="zh-CN"/>
        </w:rPr>
        <w:t>公司累计总投资6348万元，规模和立足市场的能力不断提升。</w:t>
      </w:r>
      <w:r>
        <w:rPr>
          <w:rFonts w:hint="eastAsia" w:ascii="仿宋_GB2312" w:hAnsi="Times New Roman" w:eastAsia="仿宋_GB2312" w:cs="仿宋_GB2312"/>
          <w:color w:val="000000"/>
          <w:sz w:val="32"/>
          <w:szCs w:val="32"/>
          <w:highlight w:val="none"/>
          <w:lang w:val="en-US" w:eastAsia="zh-CN"/>
        </w:rPr>
        <w:t>2020</w:t>
      </w:r>
      <w:r>
        <w:rPr>
          <w:rFonts w:hint="eastAsia" w:ascii="仿宋_GB2312" w:eastAsia="仿宋_GB2312" w:cs="仿宋_GB2312"/>
          <w:color w:val="000000"/>
          <w:sz w:val="32"/>
          <w:szCs w:val="32"/>
          <w:highlight w:val="none"/>
          <w:lang w:val="en-US" w:eastAsia="zh-CN"/>
        </w:rPr>
        <w:t>年</w:t>
      </w:r>
      <w:r>
        <w:rPr>
          <w:rFonts w:hint="eastAsia" w:ascii="仿宋_GB2312" w:hAnsi="Times New Roman" w:eastAsia="仿宋_GB2312" w:cs="仿宋_GB2312"/>
          <w:color w:val="000000"/>
          <w:sz w:val="32"/>
          <w:szCs w:val="32"/>
          <w:highlight w:val="none"/>
          <w:lang w:val="en-US" w:eastAsia="zh-CN"/>
        </w:rPr>
        <w:t>以“安全第一，预防为主”的原则，对各种设备严格进行过程控制管理，彻底消除安全隐患，通过向管理要效益，</w:t>
      </w:r>
      <w:r>
        <w:rPr>
          <w:rFonts w:hint="eastAsia" w:ascii="仿宋_GB2312" w:eastAsia="仿宋_GB2312" w:cs="仿宋_GB2312"/>
          <w:color w:val="000000"/>
          <w:sz w:val="32"/>
          <w:szCs w:val="32"/>
          <w:highlight w:val="none"/>
          <w:lang w:val="en-US" w:eastAsia="zh-CN"/>
        </w:rPr>
        <w:t>全</w:t>
      </w:r>
      <w:r>
        <w:rPr>
          <w:rFonts w:hint="eastAsia" w:ascii="仿宋_GB2312" w:hAnsi="Times New Roman" w:eastAsia="仿宋_GB2312" w:cs="仿宋_GB2312"/>
          <w:color w:val="000000"/>
          <w:sz w:val="32"/>
          <w:szCs w:val="32"/>
          <w:highlight w:val="none"/>
          <w:lang w:val="en-US" w:eastAsia="zh-CN"/>
        </w:rPr>
        <w:t>年累计完成产值2623万元，实现利润819万元。</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仿宋_GB2312"/>
          <w:color w:val="000000"/>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深化企业文化建设，加快人才引育步伐</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企业文化建设始终是企业管理的软实力和思想导向。集团公司通过组织员工文娱活动、党建活动，编辑印发融基报，举办技能比赛，外部团建等方式，通过积极参与各大报纸、电视及新媒体的宣传推广活动，进一步提升了全体员工的凝聚力和企业自豪感。今年，集团多次在《济南日报》、《济南时报》、舜网、爱济南APP、济南电视台新闻频道、商务频道等媒体宣传企业品牌形象，我本人参加了济南电视台“弘扬企业家精神 激发市场主体活力”的个人采访活动，参加了“泉城好品”融媒体直播推介活动，为桑乐匠心好品直播带货，迎接并组织召开了市民营局、市场监管局、市商务局、市企业振兴服务队、市电视台等多部门参加的桑乐集团专题座谈会，为桑乐集团的发展筹谋擘画。通过冠名“二建·桑乐之约中华二安诗词大会”、“济南品牌盛典”等活动，再次提高了集团知名度及美誉度。对内，紧紧围绕“二建是我家，兴旺靠大家”的企业文化理念，做好企业宣传工作，宣传处全年共印发融基报8期，刊发文稿75篇，图片156幅，给全体员工开辟了文化交流的平台。国庆节期间，由集团公司主要领导带队，组织以公司经理为主的企业重要领导力量，远赴红色教育圣地遵义，开展了一场形式丰富多样，意义深刻的团建活动，进一步统一了领导层的思想意识，强化了大局意识和责任意识，端正了行为方式，提升了综合能力，团建活动达到了良好的预期效果。这一年成立的成本监督管理委员会，既是一项提升集团公司凝心聚力的民心工程，也是集团决心要打造的员工职工之家，是每名员工观念互融、工作互帮、学习互助的平台。自成立4个月以来，累计收到、处理员工针对项目管理、成本管控、福利待遇等问题219条，做到了条条有回应条条有方案。踏实解决外地（市郊）施工补贴、伙食补助提高，员工查体权益保障、员工薪酬水平调整、项目部生活设施改善等职工关心的问题，真正搭建起员工与集团有效沟通的桥梁，进一步丰富了企业“家”文化的内涵。</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Times New Roman" w:eastAsia="仿宋_GB2312" w:cs="仿宋_GB2312"/>
          <w:color w:val="000000"/>
          <w:sz w:val="32"/>
          <w:szCs w:val="32"/>
          <w:highlight w:val="none"/>
          <w:lang w:val="en-US" w:eastAsia="zh-CN"/>
        </w:rPr>
      </w:pPr>
      <w:r>
        <w:rPr>
          <w:rFonts w:hint="eastAsia" w:ascii="仿宋" w:hAnsi="仿宋" w:eastAsia="仿宋" w:cs="仿宋"/>
          <w:b w:val="0"/>
          <w:bCs/>
          <w:color w:val="auto"/>
          <w:sz w:val="32"/>
          <w:szCs w:val="32"/>
          <w:highlight w:val="none"/>
          <w:lang w:val="en-US" w:eastAsia="zh-CN"/>
        </w:rPr>
        <w:t>人才引进和培育始终是企业发展的源动力。2020年，集团公司加大对外开放交流力度，在山东建筑大学校企合作的基础上，先后与山东大学、济南大学等高校签订战略合作协议，打通了人才招聘的便捷路径，积极参与人社局组织的各项引才活动，努力为企业发展补充后备力量，全年累计</w:t>
      </w:r>
      <w:r>
        <w:rPr>
          <w:rFonts w:hint="eastAsia" w:ascii="仿宋" w:hAnsi="仿宋" w:eastAsia="仿宋" w:cs="仿宋"/>
          <w:sz w:val="32"/>
          <w:szCs w:val="32"/>
          <w:highlight w:val="none"/>
          <w:lang w:eastAsia="zh-CN"/>
        </w:rPr>
        <w:t>招聘</w:t>
      </w:r>
      <w:r>
        <w:rPr>
          <w:rFonts w:hint="eastAsia" w:ascii="仿宋" w:hAnsi="仿宋" w:eastAsia="仿宋" w:cs="仿宋"/>
          <w:sz w:val="32"/>
          <w:szCs w:val="32"/>
          <w:highlight w:val="none"/>
        </w:rPr>
        <w:t>录用应届毕业生</w:t>
      </w:r>
      <w:r>
        <w:rPr>
          <w:rFonts w:hint="eastAsia" w:ascii="仿宋" w:hAnsi="仿宋" w:eastAsia="仿宋" w:cs="仿宋"/>
          <w:sz w:val="32"/>
          <w:szCs w:val="32"/>
          <w:highlight w:val="none"/>
          <w:lang w:val="en-US" w:eastAsia="zh-CN"/>
        </w:rPr>
        <w:t>28</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完成社会招聘</w:t>
      </w:r>
      <w:r>
        <w:rPr>
          <w:rFonts w:hint="eastAsia" w:ascii="仿宋" w:hAnsi="仿宋" w:eastAsia="仿宋" w:cs="仿宋"/>
          <w:sz w:val="32"/>
          <w:szCs w:val="32"/>
          <w:highlight w:val="none"/>
          <w:lang w:val="en-US" w:eastAsia="zh-CN"/>
        </w:rPr>
        <w:t>70余</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对内，集团公司各部门积极开展各类专业培训：B</w:t>
      </w:r>
      <w:r>
        <w:rPr>
          <w:rFonts w:hint="eastAsia" w:ascii="仿宋" w:hAnsi="仿宋" w:eastAsia="仿宋" w:cs="仿宋"/>
          <w:b w:val="0"/>
          <w:bCs/>
          <w:color w:val="auto"/>
          <w:sz w:val="32"/>
          <w:szCs w:val="32"/>
          <w:highlight w:val="none"/>
          <w:lang w:val="en-US" w:eastAsia="zh-CN"/>
        </w:rPr>
        <w:t>IM中心组织开展员工的BIM培训和内部竞赛，培养实践型、应用型的BIM人才。指导员工积极参与行业BIM竞赛，在竞赛中锻炼了团队，提升了员工应用实践和创新能力；总工办在今年疫情期间，联合杭州品茗科技有限公司、广联达科技有限公司、省市建筑业协会及行业主管部门，通过网络直播方式，共组织专业培训18期，培训后应用网络考试软件组织参训人员进行网络即时考试，提升了工程技术人员业务素质，取得良好效果。安全处组织了包括安全资料、吊篮、高处作业等内容在内的各项培训，为更好地开展安全管理工作夯实了基础。就在不久，集团公司组织召开了首届职业技能大赛活动，竞赛组委会精心组织，员工积极参与，经过紧张有序的比赛，优秀人才脱颖而出，6人获得集团公司技术标兵称号，3个单位获得优秀团队表彰，技能大赛进一步激发了员工学习技术、钻研业务、提高技能的积极性，营造了比学赶帮超的竞争氛围，取得了很好的效果。</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Times New Roman" w:eastAsia="仿宋_GB2312" w:cs="仿宋_GB2312"/>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70" w:lineRule="exact"/>
        <w:jc w:val="center"/>
        <w:textAlignment w:val="auto"/>
        <w:rPr>
          <w:rFonts w:ascii="仿宋_GB2312" w:eastAsia="仿宋_GB2312"/>
          <w:b/>
          <w:color w:val="auto"/>
          <w:sz w:val="36"/>
          <w:szCs w:val="36"/>
          <w:highlight w:val="none"/>
        </w:rPr>
      </w:pPr>
      <w:r>
        <w:rPr>
          <w:rFonts w:hint="eastAsia" w:ascii="仿宋_GB2312" w:eastAsia="仿宋_GB2312"/>
          <w:b/>
          <w:color w:val="auto"/>
          <w:sz w:val="36"/>
          <w:szCs w:val="36"/>
          <w:highlight w:val="none"/>
        </w:rPr>
        <w:t>20</w:t>
      </w:r>
      <w:r>
        <w:rPr>
          <w:rFonts w:hint="eastAsia" w:ascii="仿宋_GB2312" w:eastAsia="仿宋_GB2312"/>
          <w:b/>
          <w:color w:val="auto"/>
          <w:sz w:val="36"/>
          <w:szCs w:val="36"/>
          <w:highlight w:val="none"/>
          <w:lang w:val="en-US" w:eastAsia="zh-CN"/>
        </w:rPr>
        <w:t>21</w:t>
      </w:r>
      <w:r>
        <w:rPr>
          <w:rFonts w:hint="eastAsia" w:ascii="仿宋_GB2312" w:eastAsia="仿宋_GB2312"/>
          <w:b/>
          <w:color w:val="auto"/>
          <w:sz w:val="36"/>
          <w:szCs w:val="36"/>
          <w:highlight w:val="none"/>
        </w:rPr>
        <w:t>年工作安排</w:t>
      </w:r>
    </w:p>
    <w:p>
      <w:pPr>
        <w:keepNext w:val="0"/>
        <w:keepLines w:val="0"/>
        <w:pageBreakBefore w:val="0"/>
        <w:kinsoku/>
        <w:wordWrap/>
        <w:overflowPunct/>
        <w:topLinePunct w:val="0"/>
        <w:autoSpaceDE/>
        <w:autoSpaceDN/>
        <w:bidi w:val="0"/>
        <w:adjustRightInd/>
        <w:snapToGrid/>
        <w:spacing w:line="570" w:lineRule="exact"/>
        <w:jc w:val="center"/>
        <w:textAlignment w:val="auto"/>
        <w:rPr>
          <w:rFonts w:ascii="仿宋_GB2312" w:eastAsia="仿宋_GB2312"/>
          <w:b/>
          <w:color w:val="auto"/>
          <w:sz w:val="36"/>
          <w:szCs w:val="36"/>
          <w:highlight w:val="none"/>
        </w:rPr>
      </w:pPr>
    </w:p>
    <w:p>
      <w:pPr>
        <w:keepNext w:val="0"/>
        <w:keepLines w:val="0"/>
        <w:pageBreakBefore w:val="0"/>
        <w:kinsoku/>
        <w:wordWrap/>
        <w:overflowPunct/>
        <w:topLinePunct w:val="0"/>
        <w:autoSpaceDE/>
        <w:autoSpaceDN/>
        <w:bidi w:val="0"/>
        <w:adjustRightInd/>
        <w:snapToGrid/>
        <w:spacing w:line="570" w:lineRule="exact"/>
        <w:ind w:firstLine="643" w:firstLineChars="200"/>
        <w:textAlignment w:val="auto"/>
        <w:rPr>
          <w:rFonts w:hint="eastAsia" w:ascii="仿宋_GB2312" w:eastAsia="仿宋_GB2312" w:cs="仿宋_GB2312"/>
          <w:b/>
          <w:bCs/>
          <w:color w:val="auto"/>
          <w:sz w:val="32"/>
          <w:szCs w:val="32"/>
          <w:highlight w:val="none"/>
        </w:rPr>
      </w:pPr>
      <w:r>
        <w:rPr>
          <w:rFonts w:hint="eastAsia" w:ascii="仿宋_GB2312" w:eastAsia="仿宋_GB2312" w:cs="仿宋_GB2312"/>
          <w:b/>
          <w:bCs/>
          <w:color w:val="auto"/>
          <w:sz w:val="32"/>
          <w:szCs w:val="32"/>
          <w:highlight w:val="none"/>
        </w:rPr>
        <w:t>各位代表、同志们：</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hAnsi="Arial" w:eastAsia="仿宋_GB2312" w:cs="仿宋_GB2312"/>
          <w:b w:val="0"/>
          <w:color w:val="auto"/>
          <w:kern w:val="0"/>
          <w:sz w:val="32"/>
          <w:szCs w:val="32"/>
          <w:highlight w:val="none"/>
          <w:lang w:val="en-US" w:eastAsia="zh-CN" w:bidi="ar-SA"/>
        </w:rPr>
      </w:pPr>
      <w:r>
        <w:rPr>
          <w:rFonts w:hint="eastAsia" w:ascii="仿宋_GB2312" w:hAnsi="Arial" w:eastAsia="仿宋_GB2312" w:cs="仿宋_GB2312"/>
          <w:b w:val="0"/>
          <w:color w:val="auto"/>
          <w:kern w:val="0"/>
          <w:sz w:val="32"/>
          <w:szCs w:val="32"/>
          <w:highlight w:val="none"/>
          <w:lang w:val="en-US" w:eastAsia="zh-CN" w:bidi="ar-SA"/>
        </w:rPr>
        <w:t>2020年的困难百年不遇，以上成绩的取得实属不易。在肯定成绩的同时，我们也要清醒的认识到目前的困难和问题：一是市场环境不断恶化，经营水平始终得不到大的提升，使得企业发展如逆水行舟，不进则退；二是管理的系统性有待提升，集团管理各自为战，没有进行有效的优化整合，管理的连贯性也没有得到保障，这使得我们的管理废了很大力气却收效甚微。这是两个主要问题，我们必须抓住这两个问题，走出经营困境，全面梳理整合管理，才能够在这激荡的大局中，找到立足之地。</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宋体"/>
          <w:color w:val="auto"/>
          <w:kern w:val="0"/>
          <w:sz w:val="32"/>
          <w:szCs w:val="32"/>
          <w:highlight w:val="none"/>
        </w:rPr>
      </w:pPr>
      <w:r>
        <w:rPr>
          <w:rFonts w:hint="eastAsia" w:ascii="仿宋_GB2312" w:hAnsi="Arial" w:eastAsia="仿宋_GB2312" w:cs="仿宋_GB2312"/>
          <w:b w:val="0"/>
          <w:color w:val="auto"/>
          <w:kern w:val="0"/>
          <w:sz w:val="32"/>
          <w:szCs w:val="32"/>
          <w:highlight w:val="none"/>
          <w:lang w:val="en-US" w:eastAsia="zh-CN" w:bidi="ar-SA"/>
        </w:rPr>
        <w:t>2021年，国家将隆重庆祝中国共产党成立100周年，制定和实施“十四五”规划，开启全面建设社会主义现代化国家新征程。在这一历史背景下，我们应坚定信心，借国家发展之大势，谋企业发展之大局！疫情的阴霾仍旧没有散去，必须做好长期应对的各项准备，必须充分把握疫情下的经济规律，抓住大小机遇，始终保持知难而进、逆流而上的气概，努力完成年度奋斗目标。</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今年要重点做好以下工作</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eastAsia="仿宋_GB2312"/>
          <w:color w:val="auto"/>
          <w:sz w:val="32"/>
          <w:szCs w:val="32"/>
          <w:highlight w:val="none"/>
          <w:lang w:eastAsia="zh-CN"/>
        </w:rPr>
      </w:pPr>
      <w:bookmarkStart w:id="0" w:name="_GoBack"/>
      <w:bookmarkEnd w:id="0"/>
    </w:p>
    <w:p>
      <w:pPr>
        <w:keepNext w:val="0"/>
        <w:keepLines w:val="0"/>
        <w:pageBreakBefore w:val="0"/>
        <w:numPr>
          <w:ilvl w:val="0"/>
          <w:numId w:val="2"/>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狠抓经营，开展经营成果动态考核工作</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color w:val="auto"/>
          <w:sz w:val="32"/>
          <w:szCs w:val="32"/>
          <w:highlight w:val="none"/>
          <w:lang w:val="en-US" w:eastAsia="zh-CN"/>
        </w:rPr>
      </w:pPr>
      <w:r>
        <w:rPr>
          <w:rFonts w:hint="eastAsia" w:ascii="仿宋" w:hAnsi="仿宋" w:eastAsia="仿宋" w:cs="仿宋"/>
          <w:b w:val="0"/>
          <w:color w:val="auto"/>
          <w:sz w:val="32"/>
          <w:szCs w:val="32"/>
          <w:highlight w:val="none"/>
          <w:lang w:val="en-US" w:eastAsia="zh-CN"/>
        </w:rPr>
        <w:t>今年，集团公司拿出具体的管理办法，对经营工作主体责任人，也就是各位公司经理，按照季度进行动态的考核和激励，帮助各位经理蜕变，形成经营工作比、学、赶、帮、超的竞争氛围，为集团公司培养储备一批年轻有为，即懂生产，又能开疆拓土干经营的复合型人才。各位经营工作主体责任人一定要解决思想问题，发挥经营工作的主观能动性，如果大山不会走向穆罕默德，穆罕默德会走向大山！我们有些经营主体责任人就是在经营工作面前低下了头，陷入了温水煮青蛙的困境，不去尝试，始终没有迈出第一步，最终一无所获。今年的第一个季度，所有经理按照三级项目经理定级，每个季度末，集团公司要组织考核评价，没有经营业绩就降级，有了经营业绩就兑现年薪待遇，广大经理要勇于挑战，突破自我，早日完成经营指标，集团公司要通过2~3年的时间，打造一支经营铁军，确保集团可持续发展。</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color w:val="auto"/>
          <w:sz w:val="32"/>
          <w:szCs w:val="32"/>
          <w:highlight w:val="none"/>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570" w:lineRule="exact"/>
        <w:ind w:firstLine="643" w:firstLineChars="200"/>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苦炼内功，持续优化项目管理各项工作</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color w:val="auto"/>
          <w:sz w:val="32"/>
          <w:szCs w:val="32"/>
          <w:highlight w:val="none"/>
          <w:lang w:val="en-US" w:eastAsia="zh-CN"/>
        </w:rPr>
      </w:pPr>
      <w:r>
        <w:rPr>
          <w:rFonts w:hint="eastAsia" w:ascii="仿宋" w:hAnsi="仿宋" w:eastAsia="仿宋" w:cs="仿宋"/>
          <w:b w:val="0"/>
          <w:color w:val="auto"/>
          <w:sz w:val="32"/>
          <w:szCs w:val="32"/>
          <w:highlight w:val="none"/>
          <w:lang w:val="en-US" w:eastAsia="zh-CN"/>
        </w:rPr>
        <w:t>集团管理是围绕着项目管理展开的，管好项目是最终目的。项目经理是项目管理的核心，项目经理的能力提升至关重要，只有苦练内功，才能不负众望。集团通过不断的积累，制定的各项管理办法严谨、科学，确保了项目管理的稳定和健康发展，目前来看，项目管理缺少的是系统性和周密性，缺少的是项目经理统筹管理的能力，必须做好重点方案，并一以贯之的执行下去；必须实时调整计划，并严格按照计划实施下去，将管理各环紧密衔接起来。项目经理和项目班子都要苦练内功，站的高，方能看得远，心中要时刻装着项目全盘和大局，做好管理预判，及时优化调整管理重点。集团职能部门不要各管各事，也要站到一定的高度，帮助项目更好的达成目标，共同交出一个安全有保障，质量过硬，参建各方关系和谐，能够实现最大盈利的优质工程。</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val="0"/>
          <w:color w:val="auto"/>
          <w:sz w:val="32"/>
          <w:szCs w:val="32"/>
          <w:highlight w:val="none"/>
          <w:lang w:val="en-US" w:eastAsia="zh-CN"/>
        </w:rPr>
      </w:pPr>
    </w:p>
    <w:p>
      <w:pPr>
        <w:keepNext w:val="0"/>
        <w:keepLines w:val="0"/>
        <w:pageBreakBefore w:val="0"/>
        <w:numPr>
          <w:ilvl w:val="0"/>
          <w:numId w:val="2"/>
        </w:numPr>
        <w:kinsoku/>
        <w:wordWrap/>
        <w:overflowPunct/>
        <w:topLinePunct w:val="0"/>
        <w:autoSpaceDE/>
        <w:autoSpaceDN/>
        <w:bidi w:val="0"/>
        <w:adjustRightInd/>
        <w:snapToGrid/>
        <w:spacing w:line="570" w:lineRule="exact"/>
        <w:ind w:firstLine="643" w:firstLineChars="200"/>
        <w:textAlignment w:val="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创新求变，促进集团整体管理水平提升</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color w:val="auto"/>
          <w:sz w:val="32"/>
          <w:szCs w:val="32"/>
          <w:highlight w:val="none"/>
          <w:lang w:val="en-US" w:eastAsia="zh-CN"/>
        </w:rPr>
      </w:pPr>
      <w:r>
        <w:rPr>
          <w:rFonts w:hint="eastAsia" w:ascii="仿宋" w:hAnsi="仿宋" w:eastAsia="仿宋" w:cs="仿宋"/>
          <w:b w:val="0"/>
          <w:color w:val="auto"/>
          <w:sz w:val="32"/>
          <w:szCs w:val="32"/>
          <w:highlight w:val="none"/>
          <w:lang w:val="en-US" w:eastAsia="zh-CN"/>
        </w:rPr>
        <w:t>置身于疫情下经济和环境的惊涛核浪当中，只有准确识变、科学应变、主动求变，才能够在抗击大风险中创造出大机遇。集团各部门承担着职能管理的重任，引领着发展方向，应当打破常规，打破旧规，勇于作为，积极开展工作。</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b w:val="0"/>
          <w:color w:val="auto"/>
          <w:sz w:val="32"/>
          <w:szCs w:val="32"/>
          <w:highlight w:val="none"/>
          <w:lang w:val="en-US" w:eastAsia="zh-CN"/>
        </w:rPr>
      </w:pPr>
      <w:r>
        <w:rPr>
          <w:rFonts w:hint="eastAsia" w:ascii="仿宋" w:hAnsi="仿宋" w:eastAsia="仿宋" w:cs="仿宋"/>
          <w:b w:val="0"/>
          <w:color w:val="auto"/>
          <w:sz w:val="32"/>
          <w:szCs w:val="32"/>
          <w:highlight w:val="none"/>
          <w:lang w:val="en-US" w:eastAsia="zh-CN"/>
        </w:rPr>
        <w:t>各生产管理部门要从集团层统筹解决好项目生产管理中暴露出的问题，每一个典型问题都要作为案例定期组织讨论，尤其是质量管理通病，以及牵扯到管理成本的流程优化等问题，要切实拿出解决方案，优化到项目管理过程中，并做好相关管理人员培训，予以考核，一劳永逸的解决棘手问题；要继续提高科技自主创新能力，提高科技创新成果落地应用能力，充分发挥科技是第一生产力的作用。要不断吸收其他企业先进的技术手段和科学的管理方法，以为我用；要继续发掘集团内部先进典型，组织观摩，推广学习，在集团内部创造争当典型的氛围；要更加广泛更加多样的组织技能比赛，促进员工学习提高，形成工作常态化。</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val="0"/>
          <w:color w:val="auto"/>
          <w:sz w:val="32"/>
          <w:szCs w:val="32"/>
          <w:highlight w:val="none"/>
          <w:lang w:val="en-US" w:eastAsia="zh-CN"/>
        </w:rPr>
      </w:pPr>
      <w:r>
        <w:rPr>
          <w:rFonts w:hint="eastAsia" w:ascii="仿宋" w:hAnsi="仿宋" w:eastAsia="仿宋" w:cs="仿宋"/>
          <w:b w:val="0"/>
          <w:color w:val="auto"/>
          <w:sz w:val="32"/>
          <w:szCs w:val="32"/>
          <w:highlight w:val="none"/>
          <w:lang w:val="en-US" w:eastAsia="zh-CN"/>
        </w:rPr>
        <w:t>其他管理部门都要行动起来，以更加开放的姿态，多方学习，引入好的管理方法，或是根据企业特点，创新现有管理方法，发挥职能，创出工作亮点，提升自身竞争力，以实际行动助推集团转型升级。</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p>
    <w:p>
      <w:pPr>
        <w:keepNext w:val="0"/>
        <w:keepLines w:val="0"/>
        <w:pageBreakBefore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各位代表、同志们：</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花开天下迎百福，牛跃人间是新春！</w:t>
      </w:r>
      <w:r>
        <w:rPr>
          <w:rFonts w:hint="eastAsia" w:ascii="仿宋_GB2312" w:eastAsia="仿宋_GB2312" w:cs="Times New Roman"/>
          <w:sz w:val="32"/>
          <w:szCs w:val="32"/>
          <w:highlight w:val="none"/>
          <w:lang w:val="en-US" w:eastAsia="zh-CN"/>
        </w:rPr>
        <w:t>新冠肺炎疫情改变了人类历史进程、改变了世界经济和政治格局、也改变了很多企业和个人的命运，却没有改变我们的初心！我们始终没有停下前进的步伐，以坚定的信念不断改革创新，持续推动企业发展！千难万击还坚劲，任尔东西南北风！新的一年，让我们继续团结起来，紧紧围绕在董事会的坚强领导下，保持好判断力、决策力和行动力，战胜一切艰难险阻，为实现企业的转型升级，为保证广大员工的福祉，为取得企业发展历史上崭新的辉煌成绩而努力奋斗！</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祝广大员工新年快乐、</w:t>
      </w:r>
      <w:r>
        <w:rPr>
          <w:rFonts w:hint="eastAsia" w:ascii="仿宋_GB2312" w:eastAsia="仿宋_GB2312"/>
          <w:color w:val="auto"/>
          <w:sz w:val="32"/>
          <w:szCs w:val="32"/>
          <w:highlight w:val="none"/>
          <w:lang w:eastAsia="zh-CN"/>
        </w:rPr>
        <w:t>身体</w:t>
      </w:r>
      <w:r>
        <w:rPr>
          <w:rFonts w:hint="eastAsia" w:ascii="仿宋_GB2312" w:eastAsia="仿宋_GB2312"/>
          <w:color w:val="auto"/>
          <w:sz w:val="32"/>
          <w:szCs w:val="32"/>
          <w:highlight w:val="none"/>
        </w:rPr>
        <w:t>健康</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阖家幸福</w:t>
      </w:r>
      <w:r>
        <w:rPr>
          <w:rFonts w:hint="eastAsia" w:ascii="仿宋_GB2312" w:eastAsia="仿宋_GB2312"/>
          <w:color w:val="auto"/>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cs="仿宋_GB2312"/>
          <w:b/>
          <w:bCs/>
          <w:color w:val="auto"/>
          <w:sz w:val="32"/>
          <w:szCs w:val="32"/>
          <w:highlight w:val="none"/>
        </w:rPr>
      </w:pPr>
      <w:r>
        <w:rPr>
          <w:rFonts w:hint="eastAsia" w:ascii="仿宋_GB2312" w:eastAsia="仿宋_GB2312"/>
          <w:color w:val="auto"/>
          <w:sz w:val="32"/>
          <w:szCs w:val="32"/>
          <w:highlight w:val="none"/>
        </w:rPr>
        <w:t>谢谢大家！</w:t>
      </w:r>
    </w:p>
    <w:sectPr>
      <w:headerReference r:id="rId3" w:type="default"/>
      <w:footerReference r:id="rId4" w:type="default"/>
      <w:pgSz w:w="11906" w:h="16838"/>
      <w:pgMar w:top="1417" w:right="1418" w:bottom="1417" w:left="141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75276"/>
    <w:multiLevelType w:val="singleLevel"/>
    <w:tmpl w:val="B6075276"/>
    <w:lvl w:ilvl="0" w:tentative="0">
      <w:start w:val="1"/>
      <w:numFmt w:val="chineseCounting"/>
      <w:suff w:val="nothing"/>
      <w:lvlText w:val="%1、"/>
      <w:lvlJc w:val="left"/>
      <w:rPr>
        <w:rFonts w:hint="eastAsia"/>
      </w:rPr>
    </w:lvl>
  </w:abstractNum>
  <w:abstractNum w:abstractNumId="1">
    <w:nsid w:val="DF8AD71C"/>
    <w:multiLevelType w:val="singleLevel"/>
    <w:tmpl w:val="DF8AD71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D1"/>
    <w:rsid w:val="00000C70"/>
    <w:rsid w:val="00001EB8"/>
    <w:rsid w:val="00006285"/>
    <w:rsid w:val="0001371F"/>
    <w:rsid w:val="000137B5"/>
    <w:rsid w:val="0001753A"/>
    <w:rsid w:val="000210F7"/>
    <w:rsid w:val="00024C94"/>
    <w:rsid w:val="00025E3D"/>
    <w:rsid w:val="000262C7"/>
    <w:rsid w:val="00030E02"/>
    <w:rsid w:val="00035ACA"/>
    <w:rsid w:val="0003611B"/>
    <w:rsid w:val="000363DB"/>
    <w:rsid w:val="000367C3"/>
    <w:rsid w:val="000418F4"/>
    <w:rsid w:val="000434EC"/>
    <w:rsid w:val="000548A0"/>
    <w:rsid w:val="00055656"/>
    <w:rsid w:val="000630D1"/>
    <w:rsid w:val="000640D3"/>
    <w:rsid w:val="00065D31"/>
    <w:rsid w:val="0007047F"/>
    <w:rsid w:val="00070D04"/>
    <w:rsid w:val="00070E9F"/>
    <w:rsid w:val="000769A1"/>
    <w:rsid w:val="00076AEC"/>
    <w:rsid w:val="00077C2B"/>
    <w:rsid w:val="000815FE"/>
    <w:rsid w:val="00081D5F"/>
    <w:rsid w:val="00086CDD"/>
    <w:rsid w:val="0009152A"/>
    <w:rsid w:val="00091F74"/>
    <w:rsid w:val="000930CB"/>
    <w:rsid w:val="000970C5"/>
    <w:rsid w:val="000A17C8"/>
    <w:rsid w:val="000A2096"/>
    <w:rsid w:val="000A2DA8"/>
    <w:rsid w:val="000A7DEB"/>
    <w:rsid w:val="000B37BB"/>
    <w:rsid w:val="000B6F83"/>
    <w:rsid w:val="000C261F"/>
    <w:rsid w:val="000C26D1"/>
    <w:rsid w:val="000C3419"/>
    <w:rsid w:val="000C3E24"/>
    <w:rsid w:val="000C3F04"/>
    <w:rsid w:val="000C569C"/>
    <w:rsid w:val="000C57A1"/>
    <w:rsid w:val="000C5E95"/>
    <w:rsid w:val="000C655A"/>
    <w:rsid w:val="000D04B0"/>
    <w:rsid w:val="000D183F"/>
    <w:rsid w:val="000D1BC0"/>
    <w:rsid w:val="000D1D9B"/>
    <w:rsid w:val="000D4AEB"/>
    <w:rsid w:val="000D560C"/>
    <w:rsid w:val="000E22DE"/>
    <w:rsid w:val="000E295E"/>
    <w:rsid w:val="000E6287"/>
    <w:rsid w:val="000F0E3D"/>
    <w:rsid w:val="000F1056"/>
    <w:rsid w:val="000F116A"/>
    <w:rsid w:val="000F1E63"/>
    <w:rsid w:val="000F3F93"/>
    <w:rsid w:val="000F4AF7"/>
    <w:rsid w:val="000F5BC9"/>
    <w:rsid w:val="000F7A6D"/>
    <w:rsid w:val="00101183"/>
    <w:rsid w:val="00103D07"/>
    <w:rsid w:val="00112FB0"/>
    <w:rsid w:val="00115F8C"/>
    <w:rsid w:val="00117464"/>
    <w:rsid w:val="00117C06"/>
    <w:rsid w:val="001207DF"/>
    <w:rsid w:val="00120E77"/>
    <w:rsid w:val="00122338"/>
    <w:rsid w:val="00123641"/>
    <w:rsid w:val="001271D2"/>
    <w:rsid w:val="00130313"/>
    <w:rsid w:val="001306AD"/>
    <w:rsid w:val="0013072D"/>
    <w:rsid w:val="001358B0"/>
    <w:rsid w:val="00145997"/>
    <w:rsid w:val="00150A7C"/>
    <w:rsid w:val="001576B8"/>
    <w:rsid w:val="0016764D"/>
    <w:rsid w:val="00170DAA"/>
    <w:rsid w:val="001715D5"/>
    <w:rsid w:val="00171AAC"/>
    <w:rsid w:val="001752D5"/>
    <w:rsid w:val="0017582F"/>
    <w:rsid w:val="00180DBC"/>
    <w:rsid w:val="00181A80"/>
    <w:rsid w:val="00182781"/>
    <w:rsid w:val="00185E49"/>
    <w:rsid w:val="00190052"/>
    <w:rsid w:val="00191D99"/>
    <w:rsid w:val="00194AFB"/>
    <w:rsid w:val="00194EB6"/>
    <w:rsid w:val="001960FA"/>
    <w:rsid w:val="00196528"/>
    <w:rsid w:val="00197F09"/>
    <w:rsid w:val="001A2F4C"/>
    <w:rsid w:val="001A3E9D"/>
    <w:rsid w:val="001A40CA"/>
    <w:rsid w:val="001A64F2"/>
    <w:rsid w:val="001B1D24"/>
    <w:rsid w:val="001B3E62"/>
    <w:rsid w:val="001B46E4"/>
    <w:rsid w:val="001B4B8A"/>
    <w:rsid w:val="001B66B9"/>
    <w:rsid w:val="001C3583"/>
    <w:rsid w:val="001C4E2D"/>
    <w:rsid w:val="001C5589"/>
    <w:rsid w:val="001D01FD"/>
    <w:rsid w:val="001D0930"/>
    <w:rsid w:val="001D12A9"/>
    <w:rsid w:val="001D4ABD"/>
    <w:rsid w:val="001D4AC7"/>
    <w:rsid w:val="001D57ED"/>
    <w:rsid w:val="001D6B39"/>
    <w:rsid w:val="001E2028"/>
    <w:rsid w:val="001F133A"/>
    <w:rsid w:val="001F4086"/>
    <w:rsid w:val="001F4EF6"/>
    <w:rsid w:val="001F5CA1"/>
    <w:rsid w:val="0020024A"/>
    <w:rsid w:val="00201D9A"/>
    <w:rsid w:val="00204295"/>
    <w:rsid w:val="00206161"/>
    <w:rsid w:val="002063CD"/>
    <w:rsid w:val="002064D6"/>
    <w:rsid w:val="00217CCA"/>
    <w:rsid w:val="002217E1"/>
    <w:rsid w:val="00221DC6"/>
    <w:rsid w:val="00222459"/>
    <w:rsid w:val="00222D25"/>
    <w:rsid w:val="002256BD"/>
    <w:rsid w:val="00225E8B"/>
    <w:rsid w:val="002262CE"/>
    <w:rsid w:val="00231BC7"/>
    <w:rsid w:val="002351DD"/>
    <w:rsid w:val="002362DC"/>
    <w:rsid w:val="00240370"/>
    <w:rsid w:val="00241149"/>
    <w:rsid w:val="00241B95"/>
    <w:rsid w:val="00244F5F"/>
    <w:rsid w:val="00245CB8"/>
    <w:rsid w:val="00246031"/>
    <w:rsid w:val="00247A3E"/>
    <w:rsid w:val="00250CDA"/>
    <w:rsid w:val="00251168"/>
    <w:rsid w:val="002513CE"/>
    <w:rsid w:val="002527C1"/>
    <w:rsid w:val="00253BA1"/>
    <w:rsid w:val="00254C57"/>
    <w:rsid w:val="0025612C"/>
    <w:rsid w:val="00256D30"/>
    <w:rsid w:val="0026577E"/>
    <w:rsid w:val="00266620"/>
    <w:rsid w:val="002668B7"/>
    <w:rsid w:val="00267E9C"/>
    <w:rsid w:val="0027370E"/>
    <w:rsid w:val="00273C92"/>
    <w:rsid w:val="00277143"/>
    <w:rsid w:val="002803A2"/>
    <w:rsid w:val="002814DF"/>
    <w:rsid w:val="00286866"/>
    <w:rsid w:val="00287746"/>
    <w:rsid w:val="00290C46"/>
    <w:rsid w:val="00292547"/>
    <w:rsid w:val="00292A74"/>
    <w:rsid w:val="0029384E"/>
    <w:rsid w:val="00293E06"/>
    <w:rsid w:val="00296BF4"/>
    <w:rsid w:val="00297120"/>
    <w:rsid w:val="0029723C"/>
    <w:rsid w:val="002975E5"/>
    <w:rsid w:val="00297CD9"/>
    <w:rsid w:val="002A03FC"/>
    <w:rsid w:val="002A1882"/>
    <w:rsid w:val="002A4AD1"/>
    <w:rsid w:val="002A5243"/>
    <w:rsid w:val="002A7779"/>
    <w:rsid w:val="002B0282"/>
    <w:rsid w:val="002B1CF8"/>
    <w:rsid w:val="002B1D62"/>
    <w:rsid w:val="002B440E"/>
    <w:rsid w:val="002B4C36"/>
    <w:rsid w:val="002C12D7"/>
    <w:rsid w:val="002C1FBE"/>
    <w:rsid w:val="002C3348"/>
    <w:rsid w:val="002C4479"/>
    <w:rsid w:val="002C62FA"/>
    <w:rsid w:val="002D0EB8"/>
    <w:rsid w:val="002D451B"/>
    <w:rsid w:val="002D4769"/>
    <w:rsid w:val="002D6A8C"/>
    <w:rsid w:val="002D7652"/>
    <w:rsid w:val="002D77FE"/>
    <w:rsid w:val="002E09AB"/>
    <w:rsid w:val="002E18D6"/>
    <w:rsid w:val="002E3331"/>
    <w:rsid w:val="002E5C3F"/>
    <w:rsid w:val="002E63FB"/>
    <w:rsid w:val="002F2134"/>
    <w:rsid w:val="002F4EE4"/>
    <w:rsid w:val="00300BDF"/>
    <w:rsid w:val="0030352F"/>
    <w:rsid w:val="00303968"/>
    <w:rsid w:val="00303B09"/>
    <w:rsid w:val="003100DC"/>
    <w:rsid w:val="00310CE4"/>
    <w:rsid w:val="00314743"/>
    <w:rsid w:val="00316547"/>
    <w:rsid w:val="00327C6D"/>
    <w:rsid w:val="00330B3E"/>
    <w:rsid w:val="00332F97"/>
    <w:rsid w:val="003361FE"/>
    <w:rsid w:val="0033676C"/>
    <w:rsid w:val="0033713A"/>
    <w:rsid w:val="00337AAB"/>
    <w:rsid w:val="0034012A"/>
    <w:rsid w:val="00343E88"/>
    <w:rsid w:val="00345DFE"/>
    <w:rsid w:val="00352ED1"/>
    <w:rsid w:val="0035475A"/>
    <w:rsid w:val="00354C06"/>
    <w:rsid w:val="003558E2"/>
    <w:rsid w:val="003562C9"/>
    <w:rsid w:val="00363B30"/>
    <w:rsid w:val="00364260"/>
    <w:rsid w:val="00364BD7"/>
    <w:rsid w:val="00374916"/>
    <w:rsid w:val="003778C4"/>
    <w:rsid w:val="00384F57"/>
    <w:rsid w:val="003917DA"/>
    <w:rsid w:val="003925AE"/>
    <w:rsid w:val="0039329A"/>
    <w:rsid w:val="003943F6"/>
    <w:rsid w:val="003A0401"/>
    <w:rsid w:val="003A2276"/>
    <w:rsid w:val="003B1260"/>
    <w:rsid w:val="003B26A7"/>
    <w:rsid w:val="003B3234"/>
    <w:rsid w:val="003B32C1"/>
    <w:rsid w:val="003B376C"/>
    <w:rsid w:val="003B4428"/>
    <w:rsid w:val="003B44EE"/>
    <w:rsid w:val="003B6DA9"/>
    <w:rsid w:val="003C038B"/>
    <w:rsid w:val="003C2847"/>
    <w:rsid w:val="003C38B3"/>
    <w:rsid w:val="003C3994"/>
    <w:rsid w:val="003C3A56"/>
    <w:rsid w:val="003C3F0D"/>
    <w:rsid w:val="003C4546"/>
    <w:rsid w:val="003C4B5B"/>
    <w:rsid w:val="003C5EA3"/>
    <w:rsid w:val="003D002B"/>
    <w:rsid w:val="003D0A6E"/>
    <w:rsid w:val="003D0E93"/>
    <w:rsid w:val="003D1A73"/>
    <w:rsid w:val="003D22E7"/>
    <w:rsid w:val="003D2B6A"/>
    <w:rsid w:val="003D4810"/>
    <w:rsid w:val="003D4FFE"/>
    <w:rsid w:val="003D5011"/>
    <w:rsid w:val="003D50FF"/>
    <w:rsid w:val="003D5E62"/>
    <w:rsid w:val="003D7D13"/>
    <w:rsid w:val="003E1A05"/>
    <w:rsid w:val="003E2BBE"/>
    <w:rsid w:val="003E47E0"/>
    <w:rsid w:val="003E615F"/>
    <w:rsid w:val="003F4081"/>
    <w:rsid w:val="003F42F4"/>
    <w:rsid w:val="003F6755"/>
    <w:rsid w:val="003F6E67"/>
    <w:rsid w:val="003F7D80"/>
    <w:rsid w:val="004008C2"/>
    <w:rsid w:val="00400C9F"/>
    <w:rsid w:val="00401A5B"/>
    <w:rsid w:val="00405769"/>
    <w:rsid w:val="004077F6"/>
    <w:rsid w:val="00413F98"/>
    <w:rsid w:val="004157EA"/>
    <w:rsid w:val="00416B4F"/>
    <w:rsid w:val="004171AF"/>
    <w:rsid w:val="00417C8B"/>
    <w:rsid w:val="004245C7"/>
    <w:rsid w:val="00424EA1"/>
    <w:rsid w:val="00425AEC"/>
    <w:rsid w:val="004261C8"/>
    <w:rsid w:val="004275C9"/>
    <w:rsid w:val="004327AD"/>
    <w:rsid w:val="0043492D"/>
    <w:rsid w:val="00435263"/>
    <w:rsid w:val="0043541B"/>
    <w:rsid w:val="004358C2"/>
    <w:rsid w:val="00435CE5"/>
    <w:rsid w:val="00437681"/>
    <w:rsid w:val="00441046"/>
    <w:rsid w:val="00441645"/>
    <w:rsid w:val="004464C0"/>
    <w:rsid w:val="00447016"/>
    <w:rsid w:val="00447542"/>
    <w:rsid w:val="00451DEC"/>
    <w:rsid w:val="00455B68"/>
    <w:rsid w:val="00462691"/>
    <w:rsid w:val="00463928"/>
    <w:rsid w:val="0046525A"/>
    <w:rsid w:val="00465E11"/>
    <w:rsid w:val="00467A0D"/>
    <w:rsid w:val="004702D9"/>
    <w:rsid w:val="00473A53"/>
    <w:rsid w:val="00475347"/>
    <w:rsid w:val="00476C00"/>
    <w:rsid w:val="00480FB1"/>
    <w:rsid w:val="00481D95"/>
    <w:rsid w:val="00485BA8"/>
    <w:rsid w:val="004918DD"/>
    <w:rsid w:val="004924B8"/>
    <w:rsid w:val="00492BE1"/>
    <w:rsid w:val="00494846"/>
    <w:rsid w:val="00494D9E"/>
    <w:rsid w:val="00495DAC"/>
    <w:rsid w:val="0049601F"/>
    <w:rsid w:val="00496F7B"/>
    <w:rsid w:val="004A24E3"/>
    <w:rsid w:val="004A34A3"/>
    <w:rsid w:val="004A58AA"/>
    <w:rsid w:val="004A61FD"/>
    <w:rsid w:val="004B1570"/>
    <w:rsid w:val="004B1FEC"/>
    <w:rsid w:val="004B42C2"/>
    <w:rsid w:val="004B541F"/>
    <w:rsid w:val="004B600A"/>
    <w:rsid w:val="004B64EA"/>
    <w:rsid w:val="004B6960"/>
    <w:rsid w:val="004C07BC"/>
    <w:rsid w:val="004C11EB"/>
    <w:rsid w:val="004C39C5"/>
    <w:rsid w:val="004C46E0"/>
    <w:rsid w:val="004C6FF7"/>
    <w:rsid w:val="004C72C0"/>
    <w:rsid w:val="004D1071"/>
    <w:rsid w:val="004D4AB3"/>
    <w:rsid w:val="004D58EF"/>
    <w:rsid w:val="004D6BBE"/>
    <w:rsid w:val="004E06A6"/>
    <w:rsid w:val="004E70F1"/>
    <w:rsid w:val="004E7198"/>
    <w:rsid w:val="004F1B04"/>
    <w:rsid w:val="004F3DCD"/>
    <w:rsid w:val="004F5A01"/>
    <w:rsid w:val="00502ECD"/>
    <w:rsid w:val="00503673"/>
    <w:rsid w:val="00510394"/>
    <w:rsid w:val="00514AE1"/>
    <w:rsid w:val="0051711E"/>
    <w:rsid w:val="00520D83"/>
    <w:rsid w:val="0052136C"/>
    <w:rsid w:val="00522F48"/>
    <w:rsid w:val="00523020"/>
    <w:rsid w:val="00523B6F"/>
    <w:rsid w:val="0052449F"/>
    <w:rsid w:val="005245E9"/>
    <w:rsid w:val="00526C39"/>
    <w:rsid w:val="00530B19"/>
    <w:rsid w:val="00530DD0"/>
    <w:rsid w:val="00533DBF"/>
    <w:rsid w:val="005363EC"/>
    <w:rsid w:val="00541340"/>
    <w:rsid w:val="0054136A"/>
    <w:rsid w:val="0054243B"/>
    <w:rsid w:val="0054261F"/>
    <w:rsid w:val="00547AF8"/>
    <w:rsid w:val="0055016C"/>
    <w:rsid w:val="005544AC"/>
    <w:rsid w:val="00554D08"/>
    <w:rsid w:val="0055515E"/>
    <w:rsid w:val="00561351"/>
    <w:rsid w:val="00563252"/>
    <w:rsid w:val="00566AA3"/>
    <w:rsid w:val="00566CF5"/>
    <w:rsid w:val="0056793D"/>
    <w:rsid w:val="00567F62"/>
    <w:rsid w:val="00571EBD"/>
    <w:rsid w:val="00574916"/>
    <w:rsid w:val="00574ECF"/>
    <w:rsid w:val="00577378"/>
    <w:rsid w:val="00577460"/>
    <w:rsid w:val="005809C7"/>
    <w:rsid w:val="00582C4E"/>
    <w:rsid w:val="00582EB7"/>
    <w:rsid w:val="0058523D"/>
    <w:rsid w:val="005854D5"/>
    <w:rsid w:val="005900D9"/>
    <w:rsid w:val="00590E46"/>
    <w:rsid w:val="00590F5C"/>
    <w:rsid w:val="00592598"/>
    <w:rsid w:val="00593696"/>
    <w:rsid w:val="00594B66"/>
    <w:rsid w:val="00597162"/>
    <w:rsid w:val="005A0566"/>
    <w:rsid w:val="005A0A53"/>
    <w:rsid w:val="005A1314"/>
    <w:rsid w:val="005A1A8B"/>
    <w:rsid w:val="005A6430"/>
    <w:rsid w:val="005B246F"/>
    <w:rsid w:val="005B262C"/>
    <w:rsid w:val="005B652E"/>
    <w:rsid w:val="005B774B"/>
    <w:rsid w:val="005C06D9"/>
    <w:rsid w:val="005C7F5E"/>
    <w:rsid w:val="005D2704"/>
    <w:rsid w:val="005D2981"/>
    <w:rsid w:val="005D3358"/>
    <w:rsid w:val="005D4FFE"/>
    <w:rsid w:val="005D5005"/>
    <w:rsid w:val="005D7D73"/>
    <w:rsid w:val="005E154D"/>
    <w:rsid w:val="005E2DBE"/>
    <w:rsid w:val="005F0464"/>
    <w:rsid w:val="005F10FE"/>
    <w:rsid w:val="005F128A"/>
    <w:rsid w:val="005F2952"/>
    <w:rsid w:val="00602359"/>
    <w:rsid w:val="00604E9D"/>
    <w:rsid w:val="00605EC3"/>
    <w:rsid w:val="006109DD"/>
    <w:rsid w:val="00610D5D"/>
    <w:rsid w:val="006118B4"/>
    <w:rsid w:val="006163A8"/>
    <w:rsid w:val="006163C7"/>
    <w:rsid w:val="006164AC"/>
    <w:rsid w:val="006176E5"/>
    <w:rsid w:val="006234AB"/>
    <w:rsid w:val="00624B3A"/>
    <w:rsid w:val="006333D4"/>
    <w:rsid w:val="00633CBC"/>
    <w:rsid w:val="0063469F"/>
    <w:rsid w:val="00635804"/>
    <w:rsid w:val="00636F21"/>
    <w:rsid w:val="0064015F"/>
    <w:rsid w:val="00646E02"/>
    <w:rsid w:val="0065370A"/>
    <w:rsid w:val="0065422C"/>
    <w:rsid w:val="00656457"/>
    <w:rsid w:val="0065777F"/>
    <w:rsid w:val="0066142A"/>
    <w:rsid w:val="00664264"/>
    <w:rsid w:val="006657BE"/>
    <w:rsid w:val="00666FCB"/>
    <w:rsid w:val="0067476A"/>
    <w:rsid w:val="006768AC"/>
    <w:rsid w:val="006772A2"/>
    <w:rsid w:val="00677DCB"/>
    <w:rsid w:val="006852DF"/>
    <w:rsid w:val="00686A54"/>
    <w:rsid w:val="00692FAF"/>
    <w:rsid w:val="00693A2E"/>
    <w:rsid w:val="00693A35"/>
    <w:rsid w:val="006963D3"/>
    <w:rsid w:val="00697BD6"/>
    <w:rsid w:val="006A0812"/>
    <w:rsid w:val="006A13EC"/>
    <w:rsid w:val="006A24A0"/>
    <w:rsid w:val="006A4323"/>
    <w:rsid w:val="006A46B0"/>
    <w:rsid w:val="006B0121"/>
    <w:rsid w:val="006B5A3E"/>
    <w:rsid w:val="006B6995"/>
    <w:rsid w:val="006B6DFE"/>
    <w:rsid w:val="006B708B"/>
    <w:rsid w:val="006C008E"/>
    <w:rsid w:val="006C42BA"/>
    <w:rsid w:val="006C5CF2"/>
    <w:rsid w:val="006C7DE4"/>
    <w:rsid w:val="006D0D81"/>
    <w:rsid w:val="006D165E"/>
    <w:rsid w:val="006D26E4"/>
    <w:rsid w:val="006D3F51"/>
    <w:rsid w:val="006D3F93"/>
    <w:rsid w:val="006D499D"/>
    <w:rsid w:val="006D5DEB"/>
    <w:rsid w:val="006E0902"/>
    <w:rsid w:val="006E3A00"/>
    <w:rsid w:val="006E51E6"/>
    <w:rsid w:val="006E67A4"/>
    <w:rsid w:val="006E7AD6"/>
    <w:rsid w:val="006F016B"/>
    <w:rsid w:val="006F0904"/>
    <w:rsid w:val="006F214D"/>
    <w:rsid w:val="007035FD"/>
    <w:rsid w:val="00703D16"/>
    <w:rsid w:val="0070555C"/>
    <w:rsid w:val="00705CA3"/>
    <w:rsid w:val="007104FB"/>
    <w:rsid w:val="00710EEA"/>
    <w:rsid w:val="00714BB6"/>
    <w:rsid w:val="0071507B"/>
    <w:rsid w:val="0071598B"/>
    <w:rsid w:val="00716833"/>
    <w:rsid w:val="007201FF"/>
    <w:rsid w:val="0072318A"/>
    <w:rsid w:val="0072366A"/>
    <w:rsid w:val="007243E0"/>
    <w:rsid w:val="00724AB1"/>
    <w:rsid w:val="00731727"/>
    <w:rsid w:val="00733F27"/>
    <w:rsid w:val="007360E1"/>
    <w:rsid w:val="00737293"/>
    <w:rsid w:val="00740CA9"/>
    <w:rsid w:val="007421C1"/>
    <w:rsid w:val="00743CE2"/>
    <w:rsid w:val="00750177"/>
    <w:rsid w:val="00750B2F"/>
    <w:rsid w:val="007542F5"/>
    <w:rsid w:val="007545EA"/>
    <w:rsid w:val="0075730B"/>
    <w:rsid w:val="00761864"/>
    <w:rsid w:val="00761D7A"/>
    <w:rsid w:val="00762353"/>
    <w:rsid w:val="0076359C"/>
    <w:rsid w:val="007705A1"/>
    <w:rsid w:val="0077405D"/>
    <w:rsid w:val="00775BBA"/>
    <w:rsid w:val="0077793A"/>
    <w:rsid w:val="00780333"/>
    <w:rsid w:val="00783DE3"/>
    <w:rsid w:val="00786DBE"/>
    <w:rsid w:val="00795F67"/>
    <w:rsid w:val="007A00BB"/>
    <w:rsid w:val="007A05E2"/>
    <w:rsid w:val="007A20B9"/>
    <w:rsid w:val="007A3A07"/>
    <w:rsid w:val="007A54EC"/>
    <w:rsid w:val="007A6BAD"/>
    <w:rsid w:val="007A7EC6"/>
    <w:rsid w:val="007B0A62"/>
    <w:rsid w:val="007B176E"/>
    <w:rsid w:val="007B44C5"/>
    <w:rsid w:val="007B5250"/>
    <w:rsid w:val="007B6E92"/>
    <w:rsid w:val="007C0DBF"/>
    <w:rsid w:val="007C2219"/>
    <w:rsid w:val="007C51ED"/>
    <w:rsid w:val="007C6C15"/>
    <w:rsid w:val="007C7BE4"/>
    <w:rsid w:val="007D0519"/>
    <w:rsid w:val="007D127A"/>
    <w:rsid w:val="007D2F27"/>
    <w:rsid w:val="007D39D9"/>
    <w:rsid w:val="007D7E96"/>
    <w:rsid w:val="007E180D"/>
    <w:rsid w:val="007E4046"/>
    <w:rsid w:val="007E4207"/>
    <w:rsid w:val="007E75D0"/>
    <w:rsid w:val="007F1C9A"/>
    <w:rsid w:val="007F3546"/>
    <w:rsid w:val="007F7AB8"/>
    <w:rsid w:val="00803EAA"/>
    <w:rsid w:val="00804676"/>
    <w:rsid w:val="00807BCF"/>
    <w:rsid w:val="00811726"/>
    <w:rsid w:val="008118AA"/>
    <w:rsid w:val="008119E3"/>
    <w:rsid w:val="008120D4"/>
    <w:rsid w:val="0081565C"/>
    <w:rsid w:val="00815DC9"/>
    <w:rsid w:val="0081668C"/>
    <w:rsid w:val="008216A4"/>
    <w:rsid w:val="00823319"/>
    <w:rsid w:val="0082333C"/>
    <w:rsid w:val="008242A3"/>
    <w:rsid w:val="0083028F"/>
    <w:rsid w:val="00830540"/>
    <w:rsid w:val="00830F09"/>
    <w:rsid w:val="00831CF1"/>
    <w:rsid w:val="00833343"/>
    <w:rsid w:val="00833B0E"/>
    <w:rsid w:val="00834487"/>
    <w:rsid w:val="0083506F"/>
    <w:rsid w:val="008360EA"/>
    <w:rsid w:val="00837676"/>
    <w:rsid w:val="008378FC"/>
    <w:rsid w:val="00840847"/>
    <w:rsid w:val="008416AB"/>
    <w:rsid w:val="00841BD8"/>
    <w:rsid w:val="00844E2E"/>
    <w:rsid w:val="00852462"/>
    <w:rsid w:val="00852483"/>
    <w:rsid w:val="00860D5A"/>
    <w:rsid w:val="00866B2A"/>
    <w:rsid w:val="00871E0E"/>
    <w:rsid w:val="008723BC"/>
    <w:rsid w:val="00872DDF"/>
    <w:rsid w:val="00873D6E"/>
    <w:rsid w:val="008753BF"/>
    <w:rsid w:val="0087634F"/>
    <w:rsid w:val="008803A2"/>
    <w:rsid w:val="00881E3A"/>
    <w:rsid w:val="008830C0"/>
    <w:rsid w:val="0088414F"/>
    <w:rsid w:val="00885225"/>
    <w:rsid w:val="00885FDA"/>
    <w:rsid w:val="00891140"/>
    <w:rsid w:val="008941D9"/>
    <w:rsid w:val="00896C8B"/>
    <w:rsid w:val="008A3015"/>
    <w:rsid w:val="008A35B5"/>
    <w:rsid w:val="008A412B"/>
    <w:rsid w:val="008A7A7B"/>
    <w:rsid w:val="008B05D9"/>
    <w:rsid w:val="008B1CB3"/>
    <w:rsid w:val="008B3717"/>
    <w:rsid w:val="008B6D1C"/>
    <w:rsid w:val="008B7C46"/>
    <w:rsid w:val="008C1BEC"/>
    <w:rsid w:val="008C280E"/>
    <w:rsid w:val="008C4C87"/>
    <w:rsid w:val="008C6ED7"/>
    <w:rsid w:val="008D0388"/>
    <w:rsid w:val="008D1E0C"/>
    <w:rsid w:val="008D1F36"/>
    <w:rsid w:val="008D2776"/>
    <w:rsid w:val="008D32B5"/>
    <w:rsid w:val="008D3EFB"/>
    <w:rsid w:val="008E1E59"/>
    <w:rsid w:val="008E3A48"/>
    <w:rsid w:val="008E41AA"/>
    <w:rsid w:val="008E6859"/>
    <w:rsid w:val="008F1096"/>
    <w:rsid w:val="008F2A2D"/>
    <w:rsid w:val="008F655F"/>
    <w:rsid w:val="00903BFF"/>
    <w:rsid w:val="00907B6E"/>
    <w:rsid w:val="00911100"/>
    <w:rsid w:val="0091242C"/>
    <w:rsid w:val="009149E6"/>
    <w:rsid w:val="00916E52"/>
    <w:rsid w:val="009173AF"/>
    <w:rsid w:val="0091788C"/>
    <w:rsid w:val="009178D1"/>
    <w:rsid w:val="009218EB"/>
    <w:rsid w:val="0092232B"/>
    <w:rsid w:val="00923C79"/>
    <w:rsid w:val="00927300"/>
    <w:rsid w:val="00927E67"/>
    <w:rsid w:val="0093264C"/>
    <w:rsid w:val="00932F73"/>
    <w:rsid w:val="00934075"/>
    <w:rsid w:val="00935476"/>
    <w:rsid w:val="00935DB3"/>
    <w:rsid w:val="009368E9"/>
    <w:rsid w:val="009373C4"/>
    <w:rsid w:val="00937B03"/>
    <w:rsid w:val="00940219"/>
    <w:rsid w:val="009422BE"/>
    <w:rsid w:val="009459DD"/>
    <w:rsid w:val="00945B9D"/>
    <w:rsid w:val="00947634"/>
    <w:rsid w:val="00954632"/>
    <w:rsid w:val="00955C49"/>
    <w:rsid w:val="00956330"/>
    <w:rsid w:val="00957E88"/>
    <w:rsid w:val="00961083"/>
    <w:rsid w:val="00963476"/>
    <w:rsid w:val="00965B75"/>
    <w:rsid w:val="009703DB"/>
    <w:rsid w:val="00970C1F"/>
    <w:rsid w:val="00971A13"/>
    <w:rsid w:val="00973D1F"/>
    <w:rsid w:val="009755A1"/>
    <w:rsid w:val="00975782"/>
    <w:rsid w:val="00976FC5"/>
    <w:rsid w:val="009772A8"/>
    <w:rsid w:val="009804DD"/>
    <w:rsid w:val="009814FF"/>
    <w:rsid w:val="00983169"/>
    <w:rsid w:val="009855E4"/>
    <w:rsid w:val="009908DA"/>
    <w:rsid w:val="00993C54"/>
    <w:rsid w:val="00993D12"/>
    <w:rsid w:val="009A071E"/>
    <w:rsid w:val="009A2A1B"/>
    <w:rsid w:val="009A2C5F"/>
    <w:rsid w:val="009A2EE9"/>
    <w:rsid w:val="009A6E14"/>
    <w:rsid w:val="009A70D1"/>
    <w:rsid w:val="009A71F0"/>
    <w:rsid w:val="009A79C7"/>
    <w:rsid w:val="009B66AC"/>
    <w:rsid w:val="009C3CAC"/>
    <w:rsid w:val="009C47AD"/>
    <w:rsid w:val="009C7B71"/>
    <w:rsid w:val="009C7F81"/>
    <w:rsid w:val="009D013B"/>
    <w:rsid w:val="009D6B78"/>
    <w:rsid w:val="009D7497"/>
    <w:rsid w:val="009E0652"/>
    <w:rsid w:val="009E0C0F"/>
    <w:rsid w:val="009E1649"/>
    <w:rsid w:val="009E2962"/>
    <w:rsid w:val="009E34E2"/>
    <w:rsid w:val="009E54D3"/>
    <w:rsid w:val="009F148B"/>
    <w:rsid w:val="009F1515"/>
    <w:rsid w:val="009F1932"/>
    <w:rsid w:val="009F1C60"/>
    <w:rsid w:val="009F5BA1"/>
    <w:rsid w:val="009F5EF3"/>
    <w:rsid w:val="009F6C89"/>
    <w:rsid w:val="00A01B95"/>
    <w:rsid w:val="00A038BE"/>
    <w:rsid w:val="00A03EBD"/>
    <w:rsid w:val="00A04972"/>
    <w:rsid w:val="00A05304"/>
    <w:rsid w:val="00A07B1C"/>
    <w:rsid w:val="00A10A07"/>
    <w:rsid w:val="00A10FC7"/>
    <w:rsid w:val="00A11ECD"/>
    <w:rsid w:val="00A1339C"/>
    <w:rsid w:val="00A13E1B"/>
    <w:rsid w:val="00A146D2"/>
    <w:rsid w:val="00A16EBC"/>
    <w:rsid w:val="00A21DAC"/>
    <w:rsid w:val="00A241FE"/>
    <w:rsid w:val="00A263EC"/>
    <w:rsid w:val="00A26E28"/>
    <w:rsid w:val="00A27A72"/>
    <w:rsid w:val="00A40B50"/>
    <w:rsid w:val="00A4129B"/>
    <w:rsid w:val="00A416F5"/>
    <w:rsid w:val="00A43377"/>
    <w:rsid w:val="00A44AA7"/>
    <w:rsid w:val="00A44B0A"/>
    <w:rsid w:val="00A504A2"/>
    <w:rsid w:val="00A54B10"/>
    <w:rsid w:val="00A573EF"/>
    <w:rsid w:val="00A63661"/>
    <w:rsid w:val="00A651B6"/>
    <w:rsid w:val="00A66707"/>
    <w:rsid w:val="00A67BD4"/>
    <w:rsid w:val="00A7251B"/>
    <w:rsid w:val="00A727A9"/>
    <w:rsid w:val="00A76CE1"/>
    <w:rsid w:val="00A7781B"/>
    <w:rsid w:val="00A82C39"/>
    <w:rsid w:val="00A8408E"/>
    <w:rsid w:val="00A867E8"/>
    <w:rsid w:val="00A86F75"/>
    <w:rsid w:val="00A9074D"/>
    <w:rsid w:val="00A925DF"/>
    <w:rsid w:val="00A92B44"/>
    <w:rsid w:val="00A95846"/>
    <w:rsid w:val="00A96F01"/>
    <w:rsid w:val="00A97BD4"/>
    <w:rsid w:val="00AA0572"/>
    <w:rsid w:val="00AA1272"/>
    <w:rsid w:val="00AA1724"/>
    <w:rsid w:val="00AA7290"/>
    <w:rsid w:val="00AA7A6A"/>
    <w:rsid w:val="00AB2DDE"/>
    <w:rsid w:val="00AB4B7B"/>
    <w:rsid w:val="00AB5ACC"/>
    <w:rsid w:val="00AC1BFE"/>
    <w:rsid w:val="00AC2547"/>
    <w:rsid w:val="00AC3F5F"/>
    <w:rsid w:val="00AC7ED7"/>
    <w:rsid w:val="00AD45B9"/>
    <w:rsid w:val="00AD65D9"/>
    <w:rsid w:val="00AD7581"/>
    <w:rsid w:val="00AD788E"/>
    <w:rsid w:val="00AE5020"/>
    <w:rsid w:val="00AE6DAD"/>
    <w:rsid w:val="00AE7C9F"/>
    <w:rsid w:val="00AF2E8D"/>
    <w:rsid w:val="00AF488C"/>
    <w:rsid w:val="00AF5A2B"/>
    <w:rsid w:val="00AF5A86"/>
    <w:rsid w:val="00AF6042"/>
    <w:rsid w:val="00AF7C81"/>
    <w:rsid w:val="00B012E4"/>
    <w:rsid w:val="00B02387"/>
    <w:rsid w:val="00B02973"/>
    <w:rsid w:val="00B0552C"/>
    <w:rsid w:val="00B0663C"/>
    <w:rsid w:val="00B06784"/>
    <w:rsid w:val="00B06960"/>
    <w:rsid w:val="00B07786"/>
    <w:rsid w:val="00B1251E"/>
    <w:rsid w:val="00B15B29"/>
    <w:rsid w:val="00B1680D"/>
    <w:rsid w:val="00B171AE"/>
    <w:rsid w:val="00B17507"/>
    <w:rsid w:val="00B20275"/>
    <w:rsid w:val="00B225A4"/>
    <w:rsid w:val="00B26542"/>
    <w:rsid w:val="00B27CBB"/>
    <w:rsid w:val="00B35441"/>
    <w:rsid w:val="00B367EF"/>
    <w:rsid w:val="00B41B97"/>
    <w:rsid w:val="00B45D65"/>
    <w:rsid w:val="00B460F1"/>
    <w:rsid w:val="00B46ECE"/>
    <w:rsid w:val="00B47DB9"/>
    <w:rsid w:val="00B61C18"/>
    <w:rsid w:val="00B6262A"/>
    <w:rsid w:val="00B644B8"/>
    <w:rsid w:val="00B65C44"/>
    <w:rsid w:val="00B67741"/>
    <w:rsid w:val="00B67888"/>
    <w:rsid w:val="00B74948"/>
    <w:rsid w:val="00B751A8"/>
    <w:rsid w:val="00B81475"/>
    <w:rsid w:val="00B84DE9"/>
    <w:rsid w:val="00B85297"/>
    <w:rsid w:val="00B857F7"/>
    <w:rsid w:val="00B8719D"/>
    <w:rsid w:val="00B92B8E"/>
    <w:rsid w:val="00BA19C0"/>
    <w:rsid w:val="00BA2359"/>
    <w:rsid w:val="00BB0874"/>
    <w:rsid w:val="00BB2154"/>
    <w:rsid w:val="00BB5841"/>
    <w:rsid w:val="00BB6A14"/>
    <w:rsid w:val="00BB6B56"/>
    <w:rsid w:val="00BB7A4E"/>
    <w:rsid w:val="00BB7D8E"/>
    <w:rsid w:val="00BC0785"/>
    <w:rsid w:val="00BC51C8"/>
    <w:rsid w:val="00BC764A"/>
    <w:rsid w:val="00BD3AB0"/>
    <w:rsid w:val="00BD4944"/>
    <w:rsid w:val="00BD565E"/>
    <w:rsid w:val="00BD6734"/>
    <w:rsid w:val="00BD72E5"/>
    <w:rsid w:val="00BD76A9"/>
    <w:rsid w:val="00BE19D5"/>
    <w:rsid w:val="00BE26C3"/>
    <w:rsid w:val="00BE4DB0"/>
    <w:rsid w:val="00BE7350"/>
    <w:rsid w:val="00BF0224"/>
    <w:rsid w:val="00BF3D28"/>
    <w:rsid w:val="00BF54E5"/>
    <w:rsid w:val="00BF730D"/>
    <w:rsid w:val="00C02DF9"/>
    <w:rsid w:val="00C0343D"/>
    <w:rsid w:val="00C0696F"/>
    <w:rsid w:val="00C1132D"/>
    <w:rsid w:val="00C15C65"/>
    <w:rsid w:val="00C16401"/>
    <w:rsid w:val="00C20DE6"/>
    <w:rsid w:val="00C22986"/>
    <w:rsid w:val="00C25562"/>
    <w:rsid w:val="00C26A05"/>
    <w:rsid w:val="00C27B62"/>
    <w:rsid w:val="00C31C9E"/>
    <w:rsid w:val="00C3619B"/>
    <w:rsid w:val="00C36E55"/>
    <w:rsid w:val="00C37280"/>
    <w:rsid w:val="00C4116A"/>
    <w:rsid w:val="00C42313"/>
    <w:rsid w:val="00C447F7"/>
    <w:rsid w:val="00C44B57"/>
    <w:rsid w:val="00C44BBD"/>
    <w:rsid w:val="00C44F09"/>
    <w:rsid w:val="00C457ED"/>
    <w:rsid w:val="00C50C95"/>
    <w:rsid w:val="00C55448"/>
    <w:rsid w:val="00C5690F"/>
    <w:rsid w:val="00C61F04"/>
    <w:rsid w:val="00C647CD"/>
    <w:rsid w:val="00C64E3B"/>
    <w:rsid w:val="00C6608B"/>
    <w:rsid w:val="00C67D31"/>
    <w:rsid w:val="00C704D3"/>
    <w:rsid w:val="00C70D36"/>
    <w:rsid w:val="00C75FA7"/>
    <w:rsid w:val="00C765D7"/>
    <w:rsid w:val="00C76765"/>
    <w:rsid w:val="00C777AC"/>
    <w:rsid w:val="00C8253C"/>
    <w:rsid w:val="00C87356"/>
    <w:rsid w:val="00C93565"/>
    <w:rsid w:val="00C93596"/>
    <w:rsid w:val="00CA21B5"/>
    <w:rsid w:val="00CA2EB8"/>
    <w:rsid w:val="00CA5BAF"/>
    <w:rsid w:val="00CB38F8"/>
    <w:rsid w:val="00CB5815"/>
    <w:rsid w:val="00CB74FF"/>
    <w:rsid w:val="00CC052C"/>
    <w:rsid w:val="00CC0B29"/>
    <w:rsid w:val="00CC24F3"/>
    <w:rsid w:val="00CC7CB7"/>
    <w:rsid w:val="00CD0A7C"/>
    <w:rsid w:val="00CD1A3C"/>
    <w:rsid w:val="00CD39B0"/>
    <w:rsid w:val="00CD6D21"/>
    <w:rsid w:val="00CE0138"/>
    <w:rsid w:val="00CE1DA3"/>
    <w:rsid w:val="00CE24CF"/>
    <w:rsid w:val="00CE4C63"/>
    <w:rsid w:val="00CE5B1E"/>
    <w:rsid w:val="00CE7465"/>
    <w:rsid w:val="00CE77C9"/>
    <w:rsid w:val="00CF38FB"/>
    <w:rsid w:val="00CF3B24"/>
    <w:rsid w:val="00CF40BE"/>
    <w:rsid w:val="00CF7956"/>
    <w:rsid w:val="00D01A05"/>
    <w:rsid w:val="00D07630"/>
    <w:rsid w:val="00D0787B"/>
    <w:rsid w:val="00D10B51"/>
    <w:rsid w:val="00D112CD"/>
    <w:rsid w:val="00D1150D"/>
    <w:rsid w:val="00D11704"/>
    <w:rsid w:val="00D11895"/>
    <w:rsid w:val="00D11ADB"/>
    <w:rsid w:val="00D11F8B"/>
    <w:rsid w:val="00D15F0F"/>
    <w:rsid w:val="00D167CB"/>
    <w:rsid w:val="00D223AC"/>
    <w:rsid w:val="00D26579"/>
    <w:rsid w:val="00D26774"/>
    <w:rsid w:val="00D31D5E"/>
    <w:rsid w:val="00D3289D"/>
    <w:rsid w:val="00D33033"/>
    <w:rsid w:val="00D3519A"/>
    <w:rsid w:val="00D36F9B"/>
    <w:rsid w:val="00D401AC"/>
    <w:rsid w:val="00D43F78"/>
    <w:rsid w:val="00D44B19"/>
    <w:rsid w:val="00D45B43"/>
    <w:rsid w:val="00D47BA5"/>
    <w:rsid w:val="00D515E5"/>
    <w:rsid w:val="00D52FA9"/>
    <w:rsid w:val="00D57338"/>
    <w:rsid w:val="00D62BBF"/>
    <w:rsid w:val="00D63043"/>
    <w:rsid w:val="00D6312A"/>
    <w:rsid w:val="00D63634"/>
    <w:rsid w:val="00D63CB8"/>
    <w:rsid w:val="00D6605B"/>
    <w:rsid w:val="00D66AB9"/>
    <w:rsid w:val="00D67535"/>
    <w:rsid w:val="00D67D91"/>
    <w:rsid w:val="00D704F1"/>
    <w:rsid w:val="00D7294C"/>
    <w:rsid w:val="00D729CD"/>
    <w:rsid w:val="00D736F7"/>
    <w:rsid w:val="00D73DF9"/>
    <w:rsid w:val="00D77346"/>
    <w:rsid w:val="00D8237D"/>
    <w:rsid w:val="00D82E1E"/>
    <w:rsid w:val="00D84961"/>
    <w:rsid w:val="00D852BC"/>
    <w:rsid w:val="00D85EBE"/>
    <w:rsid w:val="00D92145"/>
    <w:rsid w:val="00D929B9"/>
    <w:rsid w:val="00D93FD9"/>
    <w:rsid w:val="00D965FB"/>
    <w:rsid w:val="00D96CEE"/>
    <w:rsid w:val="00DA250A"/>
    <w:rsid w:val="00DA3BCB"/>
    <w:rsid w:val="00DA52A4"/>
    <w:rsid w:val="00DA5795"/>
    <w:rsid w:val="00DA72C3"/>
    <w:rsid w:val="00DB1015"/>
    <w:rsid w:val="00DB1987"/>
    <w:rsid w:val="00DB1F4C"/>
    <w:rsid w:val="00DB2C28"/>
    <w:rsid w:val="00DB44A7"/>
    <w:rsid w:val="00DB4551"/>
    <w:rsid w:val="00DB693C"/>
    <w:rsid w:val="00DC0B45"/>
    <w:rsid w:val="00DC15B0"/>
    <w:rsid w:val="00DC3369"/>
    <w:rsid w:val="00DC57A7"/>
    <w:rsid w:val="00DC68C1"/>
    <w:rsid w:val="00DC7D94"/>
    <w:rsid w:val="00DD0239"/>
    <w:rsid w:val="00DD4018"/>
    <w:rsid w:val="00DD72D1"/>
    <w:rsid w:val="00DE4836"/>
    <w:rsid w:val="00DE48A6"/>
    <w:rsid w:val="00DE55FF"/>
    <w:rsid w:val="00DE798A"/>
    <w:rsid w:val="00DF2EB5"/>
    <w:rsid w:val="00E00CBD"/>
    <w:rsid w:val="00E02247"/>
    <w:rsid w:val="00E03102"/>
    <w:rsid w:val="00E04794"/>
    <w:rsid w:val="00E07953"/>
    <w:rsid w:val="00E10399"/>
    <w:rsid w:val="00E112BF"/>
    <w:rsid w:val="00E15016"/>
    <w:rsid w:val="00E15D70"/>
    <w:rsid w:val="00E17642"/>
    <w:rsid w:val="00E17DC2"/>
    <w:rsid w:val="00E225DF"/>
    <w:rsid w:val="00E22ACA"/>
    <w:rsid w:val="00E27494"/>
    <w:rsid w:val="00E32DEF"/>
    <w:rsid w:val="00E33EA6"/>
    <w:rsid w:val="00E35856"/>
    <w:rsid w:val="00E405E8"/>
    <w:rsid w:val="00E40FDB"/>
    <w:rsid w:val="00E420B5"/>
    <w:rsid w:val="00E44E45"/>
    <w:rsid w:val="00E45BBE"/>
    <w:rsid w:val="00E46DFF"/>
    <w:rsid w:val="00E54801"/>
    <w:rsid w:val="00E628DA"/>
    <w:rsid w:val="00E64558"/>
    <w:rsid w:val="00E64DB6"/>
    <w:rsid w:val="00E65222"/>
    <w:rsid w:val="00E65961"/>
    <w:rsid w:val="00E66D36"/>
    <w:rsid w:val="00E72F18"/>
    <w:rsid w:val="00E72F27"/>
    <w:rsid w:val="00E7627F"/>
    <w:rsid w:val="00E7674D"/>
    <w:rsid w:val="00E771CC"/>
    <w:rsid w:val="00E776AB"/>
    <w:rsid w:val="00E80061"/>
    <w:rsid w:val="00E85749"/>
    <w:rsid w:val="00E86165"/>
    <w:rsid w:val="00E9023D"/>
    <w:rsid w:val="00E90FDD"/>
    <w:rsid w:val="00E91682"/>
    <w:rsid w:val="00E938CF"/>
    <w:rsid w:val="00EA0ADE"/>
    <w:rsid w:val="00EA1AFE"/>
    <w:rsid w:val="00EA3E66"/>
    <w:rsid w:val="00EA4D9B"/>
    <w:rsid w:val="00EB1455"/>
    <w:rsid w:val="00EB2D4C"/>
    <w:rsid w:val="00EB2F2F"/>
    <w:rsid w:val="00EB4135"/>
    <w:rsid w:val="00EB5EC5"/>
    <w:rsid w:val="00EB6E81"/>
    <w:rsid w:val="00EB6F9E"/>
    <w:rsid w:val="00EC3148"/>
    <w:rsid w:val="00ED0200"/>
    <w:rsid w:val="00ED0E1F"/>
    <w:rsid w:val="00ED1C33"/>
    <w:rsid w:val="00ED45A8"/>
    <w:rsid w:val="00ED5CF0"/>
    <w:rsid w:val="00EE0522"/>
    <w:rsid w:val="00EE14DC"/>
    <w:rsid w:val="00EE3BD5"/>
    <w:rsid w:val="00EE58F5"/>
    <w:rsid w:val="00EE5C6C"/>
    <w:rsid w:val="00EE7204"/>
    <w:rsid w:val="00EE7FCC"/>
    <w:rsid w:val="00EF0129"/>
    <w:rsid w:val="00EF0740"/>
    <w:rsid w:val="00EF317F"/>
    <w:rsid w:val="00EF3872"/>
    <w:rsid w:val="00EF45CB"/>
    <w:rsid w:val="00EF65CB"/>
    <w:rsid w:val="00EF6D58"/>
    <w:rsid w:val="00F001DA"/>
    <w:rsid w:val="00F0034F"/>
    <w:rsid w:val="00F0317D"/>
    <w:rsid w:val="00F059C7"/>
    <w:rsid w:val="00F06B60"/>
    <w:rsid w:val="00F13655"/>
    <w:rsid w:val="00F166D1"/>
    <w:rsid w:val="00F207D9"/>
    <w:rsid w:val="00F228C4"/>
    <w:rsid w:val="00F242BA"/>
    <w:rsid w:val="00F24C8D"/>
    <w:rsid w:val="00F2552F"/>
    <w:rsid w:val="00F27A11"/>
    <w:rsid w:val="00F27A81"/>
    <w:rsid w:val="00F27A90"/>
    <w:rsid w:val="00F27E1E"/>
    <w:rsid w:val="00F3276F"/>
    <w:rsid w:val="00F32D78"/>
    <w:rsid w:val="00F33ED9"/>
    <w:rsid w:val="00F354E2"/>
    <w:rsid w:val="00F364CF"/>
    <w:rsid w:val="00F42206"/>
    <w:rsid w:val="00F42633"/>
    <w:rsid w:val="00F451FE"/>
    <w:rsid w:val="00F501D5"/>
    <w:rsid w:val="00F51049"/>
    <w:rsid w:val="00F518CF"/>
    <w:rsid w:val="00F5222A"/>
    <w:rsid w:val="00F52935"/>
    <w:rsid w:val="00F52FCC"/>
    <w:rsid w:val="00F55C89"/>
    <w:rsid w:val="00F55ED7"/>
    <w:rsid w:val="00F60D38"/>
    <w:rsid w:val="00F60DEE"/>
    <w:rsid w:val="00F61E88"/>
    <w:rsid w:val="00F621CD"/>
    <w:rsid w:val="00F642C9"/>
    <w:rsid w:val="00F702C1"/>
    <w:rsid w:val="00F732D1"/>
    <w:rsid w:val="00F81B30"/>
    <w:rsid w:val="00F81CD6"/>
    <w:rsid w:val="00F837A2"/>
    <w:rsid w:val="00F847D8"/>
    <w:rsid w:val="00F861BC"/>
    <w:rsid w:val="00F86B4A"/>
    <w:rsid w:val="00F91732"/>
    <w:rsid w:val="00F93A3D"/>
    <w:rsid w:val="00F94497"/>
    <w:rsid w:val="00FA2CF6"/>
    <w:rsid w:val="00FA2FD1"/>
    <w:rsid w:val="00FA6CCD"/>
    <w:rsid w:val="00FA7111"/>
    <w:rsid w:val="00FB27C8"/>
    <w:rsid w:val="00FB6C61"/>
    <w:rsid w:val="00FC1042"/>
    <w:rsid w:val="00FC16F0"/>
    <w:rsid w:val="00FC3B7F"/>
    <w:rsid w:val="00FC46D6"/>
    <w:rsid w:val="00FC509E"/>
    <w:rsid w:val="00FD0041"/>
    <w:rsid w:val="00FD00E3"/>
    <w:rsid w:val="00FD061B"/>
    <w:rsid w:val="00FD1B7E"/>
    <w:rsid w:val="00FD3293"/>
    <w:rsid w:val="00FD6943"/>
    <w:rsid w:val="00FD73DB"/>
    <w:rsid w:val="00FE2300"/>
    <w:rsid w:val="00FE231D"/>
    <w:rsid w:val="00FE2CAA"/>
    <w:rsid w:val="00FE3F3A"/>
    <w:rsid w:val="00FE6C30"/>
    <w:rsid w:val="00FF231F"/>
    <w:rsid w:val="00FF59CC"/>
    <w:rsid w:val="00FF5AF6"/>
    <w:rsid w:val="01217CCC"/>
    <w:rsid w:val="013A0988"/>
    <w:rsid w:val="01402BF5"/>
    <w:rsid w:val="017A2624"/>
    <w:rsid w:val="01845648"/>
    <w:rsid w:val="0185498B"/>
    <w:rsid w:val="019E26AF"/>
    <w:rsid w:val="01D23A26"/>
    <w:rsid w:val="02083789"/>
    <w:rsid w:val="023C4059"/>
    <w:rsid w:val="02960D44"/>
    <w:rsid w:val="02E76978"/>
    <w:rsid w:val="02F33200"/>
    <w:rsid w:val="02F65CE9"/>
    <w:rsid w:val="034463FD"/>
    <w:rsid w:val="039F3412"/>
    <w:rsid w:val="04380A7C"/>
    <w:rsid w:val="04652F2F"/>
    <w:rsid w:val="0494381C"/>
    <w:rsid w:val="04A722C3"/>
    <w:rsid w:val="04D1326F"/>
    <w:rsid w:val="04D14A3C"/>
    <w:rsid w:val="04D93B11"/>
    <w:rsid w:val="050835EC"/>
    <w:rsid w:val="05264E82"/>
    <w:rsid w:val="0563155C"/>
    <w:rsid w:val="0565344D"/>
    <w:rsid w:val="057028F0"/>
    <w:rsid w:val="05A260BA"/>
    <w:rsid w:val="05FC6B86"/>
    <w:rsid w:val="060F1FAA"/>
    <w:rsid w:val="063D464A"/>
    <w:rsid w:val="06891ABE"/>
    <w:rsid w:val="069B6815"/>
    <w:rsid w:val="06C860DF"/>
    <w:rsid w:val="06FC5A7F"/>
    <w:rsid w:val="071656B7"/>
    <w:rsid w:val="074A402A"/>
    <w:rsid w:val="07972BBC"/>
    <w:rsid w:val="08246128"/>
    <w:rsid w:val="08672366"/>
    <w:rsid w:val="087E2F30"/>
    <w:rsid w:val="09361ABB"/>
    <w:rsid w:val="09392624"/>
    <w:rsid w:val="095F1DE6"/>
    <w:rsid w:val="099A2C5F"/>
    <w:rsid w:val="09F61D0C"/>
    <w:rsid w:val="0A727372"/>
    <w:rsid w:val="0A7B3E7E"/>
    <w:rsid w:val="0A8F4E96"/>
    <w:rsid w:val="0B264886"/>
    <w:rsid w:val="0B2A4BBF"/>
    <w:rsid w:val="0B640C55"/>
    <w:rsid w:val="0B680ED0"/>
    <w:rsid w:val="0B947919"/>
    <w:rsid w:val="0B9A230D"/>
    <w:rsid w:val="0BE163C3"/>
    <w:rsid w:val="0BE214E4"/>
    <w:rsid w:val="0C2C0344"/>
    <w:rsid w:val="0C5F35B3"/>
    <w:rsid w:val="0C7D506D"/>
    <w:rsid w:val="0D03038D"/>
    <w:rsid w:val="0D4B47DC"/>
    <w:rsid w:val="0D69037E"/>
    <w:rsid w:val="0D760E24"/>
    <w:rsid w:val="0DA22525"/>
    <w:rsid w:val="0DF1204E"/>
    <w:rsid w:val="0E045820"/>
    <w:rsid w:val="0E250284"/>
    <w:rsid w:val="0E2F7D18"/>
    <w:rsid w:val="0E7E50EC"/>
    <w:rsid w:val="0E9332F0"/>
    <w:rsid w:val="0EB435C4"/>
    <w:rsid w:val="0F077E98"/>
    <w:rsid w:val="0F700E9F"/>
    <w:rsid w:val="0F8D664A"/>
    <w:rsid w:val="0F940C67"/>
    <w:rsid w:val="0FB74824"/>
    <w:rsid w:val="0FC303F0"/>
    <w:rsid w:val="106B2B5D"/>
    <w:rsid w:val="10765DEA"/>
    <w:rsid w:val="107E4C11"/>
    <w:rsid w:val="10B115A8"/>
    <w:rsid w:val="11023F4A"/>
    <w:rsid w:val="111B45A4"/>
    <w:rsid w:val="112F2F15"/>
    <w:rsid w:val="1134726B"/>
    <w:rsid w:val="117B13EA"/>
    <w:rsid w:val="11840954"/>
    <w:rsid w:val="11AA638B"/>
    <w:rsid w:val="11F90CFC"/>
    <w:rsid w:val="127D46C9"/>
    <w:rsid w:val="128C7A01"/>
    <w:rsid w:val="12E422AD"/>
    <w:rsid w:val="13514511"/>
    <w:rsid w:val="138878EF"/>
    <w:rsid w:val="13A23CD3"/>
    <w:rsid w:val="13AB39D5"/>
    <w:rsid w:val="13DF22A6"/>
    <w:rsid w:val="13F773B7"/>
    <w:rsid w:val="140234CC"/>
    <w:rsid w:val="14223A59"/>
    <w:rsid w:val="142C5EB5"/>
    <w:rsid w:val="145114D1"/>
    <w:rsid w:val="14880547"/>
    <w:rsid w:val="149A0F4C"/>
    <w:rsid w:val="15000711"/>
    <w:rsid w:val="15335F58"/>
    <w:rsid w:val="158B197D"/>
    <w:rsid w:val="159154AC"/>
    <w:rsid w:val="159E3463"/>
    <w:rsid w:val="15A06A53"/>
    <w:rsid w:val="15B238E4"/>
    <w:rsid w:val="15D01BFD"/>
    <w:rsid w:val="15F45F27"/>
    <w:rsid w:val="161C06ED"/>
    <w:rsid w:val="16266A36"/>
    <w:rsid w:val="16AE19F2"/>
    <w:rsid w:val="16DF0FD9"/>
    <w:rsid w:val="16EB2AE2"/>
    <w:rsid w:val="17186CFC"/>
    <w:rsid w:val="177F32A9"/>
    <w:rsid w:val="17AF482B"/>
    <w:rsid w:val="17D2691F"/>
    <w:rsid w:val="17E17AF0"/>
    <w:rsid w:val="181C51CA"/>
    <w:rsid w:val="184649E5"/>
    <w:rsid w:val="185774A5"/>
    <w:rsid w:val="187569AE"/>
    <w:rsid w:val="18947413"/>
    <w:rsid w:val="18D24F52"/>
    <w:rsid w:val="18E36FE2"/>
    <w:rsid w:val="19132580"/>
    <w:rsid w:val="19140C46"/>
    <w:rsid w:val="19E80D03"/>
    <w:rsid w:val="1A716926"/>
    <w:rsid w:val="1A9356E9"/>
    <w:rsid w:val="1AC94D22"/>
    <w:rsid w:val="1B3673B1"/>
    <w:rsid w:val="1B516120"/>
    <w:rsid w:val="1B7B47CA"/>
    <w:rsid w:val="1B8762FF"/>
    <w:rsid w:val="1BC6259D"/>
    <w:rsid w:val="1BC81323"/>
    <w:rsid w:val="1C127986"/>
    <w:rsid w:val="1C146CC0"/>
    <w:rsid w:val="1C3C5373"/>
    <w:rsid w:val="1C5F7E20"/>
    <w:rsid w:val="1C7C15C7"/>
    <w:rsid w:val="1C812131"/>
    <w:rsid w:val="1CA40D6C"/>
    <w:rsid w:val="1CB37D4F"/>
    <w:rsid w:val="1CB41DC6"/>
    <w:rsid w:val="1CB578C2"/>
    <w:rsid w:val="1CB80126"/>
    <w:rsid w:val="1D29518E"/>
    <w:rsid w:val="1D830F01"/>
    <w:rsid w:val="1D8E26F8"/>
    <w:rsid w:val="1DAF1134"/>
    <w:rsid w:val="1DE377AC"/>
    <w:rsid w:val="1E257D9D"/>
    <w:rsid w:val="1E413CB0"/>
    <w:rsid w:val="1E4701F3"/>
    <w:rsid w:val="1E551759"/>
    <w:rsid w:val="1E7D29EE"/>
    <w:rsid w:val="1E873577"/>
    <w:rsid w:val="1EC300B6"/>
    <w:rsid w:val="1EF559BE"/>
    <w:rsid w:val="1F160546"/>
    <w:rsid w:val="1F562B94"/>
    <w:rsid w:val="1F5F1ADC"/>
    <w:rsid w:val="1F68410C"/>
    <w:rsid w:val="1F9C5A47"/>
    <w:rsid w:val="1FBC0AC4"/>
    <w:rsid w:val="1FD41BDB"/>
    <w:rsid w:val="1FD9754F"/>
    <w:rsid w:val="1FFF70A7"/>
    <w:rsid w:val="20005F77"/>
    <w:rsid w:val="20264202"/>
    <w:rsid w:val="202D272E"/>
    <w:rsid w:val="208B65F5"/>
    <w:rsid w:val="20A41BF0"/>
    <w:rsid w:val="20E3686D"/>
    <w:rsid w:val="210F3463"/>
    <w:rsid w:val="21115749"/>
    <w:rsid w:val="21214F1F"/>
    <w:rsid w:val="216102D0"/>
    <w:rsid w:val="21895C3B"/>
    <w:rsid w:val="2236468D"/>
    <w:rsid w:val="22912EDE"/>
    <w:rsid w:val="229E17A9"/>
    <w:rsid w:val="22EA2355"/>
    <w:rsid w:val="2337421B"/>
    <w:rsid w:val="233F0271"/>
    <w:rsid w:val="23521F36"/>
    <w:rsid w:val="23AF5871"/>
    <w:rsid w:val="23EA77F3"/>
    <w:rsid w:val="241F0D0F"/>
    <w:rsid w:val="242C2CC3"/>
    <w:rsid w:val="24345C46"/>
    <w:rsid w:val="247B305D"/>
    <w:rsid w:val="24953043"/>
    <w:rsid w:val="249F30EB"/>
    <w:rsid w:val="24B22FEE"/>
    <w:rsid w:val="24CC2451"/>
    <w:rsid w:val="25133DB8"/>
    <w:rsid w:val="251F38B3"/>
    <w:rsid w:val="25391049"/>
    <w:rsid w:val="255414CA"/>
    <w:rsid w:val="25597458"/>
    <w:rsid w:val="25832316"/>
    <w:rsid w:val="2593575C"/>
    <w:rsid w:val="25A21AE3"/>
    <w:rsid w:val="25A41C71"/>
    <w:rsid w:val="25E61822"/>
    <w:rsid w:val="2609498E"/>
    <w:rsid w:val="26304BB6"/>
    <w:rsid w:val="263D66E3"/>
    <w:rsid w:val="26571176"/>
    <w:rsid w:val="267A6CF1"/>
    <w:rsid w:val="268D2171"/>
    <w:rsid w:val="268E0662"/>
    <w:rsid w:val="269150EB"/>
    <w:rsid w:val="26AD0802"/>
    <w:rsid w:val="26F7592F"/>
    <w:rsid w:val="27063C79"/>
    <w:rsid w:val="275028EB"/>
    <w:rsid w:val="275C47B1"/>
    <w:rsid w:val="27CF1F7E"/>
    <w:rsid w:val="27D206E2"/>
    <w:rsid w:val="2807082A"/>
    <w:rsid w:val="280A2EA9"/>
    <w:rsid w:val="281313F6"/>
    <w:rsid w:val="28182D0F"/>
    <w:rsid w:val="283754C3"/>
    <w:rsid w:val="28456D54"/>
    <w:rsid w:val="289A75A2"/>
    <w:rsid w:val="28AF4113"/>
    <w:rsid w:val="28EA6CF1"/>
    <w:rsid w:val="29014BF0"/>
    <w:rsid w:val="293A7FAD"/>
    <w:rsid w:val="2967647C"/>
    <w:rsid w:val="29755CDB"/>
    <w:rsid w:val="29BE624A"/>
    <w:rsid w:val="2A0E6B80"/>
    <w:rsid w:val="2A137630"/>
    <w:rsid w:val="2A8C1A1A"/>
    <w:rsid w:val="2AC83DC5"/>
    <w:rsid w:val="2ACD3678"/>
    <w:rsid w:val="2B0156E6"/>
    <w:rsid w:val="2B27278C"/>
    <w:rsid w:val="2B285B2F"/>
    <w:rsid w:val="2B586B25"/>
    <w:rsid w:val="2B5C585A"/>
    <w:rsid w:val="2B6F7B4D"/>
    <w:rsid w:val="2B7A253B"/>
    <w:rsid w:val="2B935C51"/>
    <w:rsid w:val="2B9A0B55"/>
    <w:rsid w:val="2BF770AF"/>
    <w:rsid w:val="2C056B42"/>
    <w:rsid w:val="2C3B667A"/>
    <w:rsid w:val="2C6270DE"/>
    <w:rsid w:val="2C79391D"/>
    <w:rsid w:val="2C843367"/>
    <w:rsid w:val="2CB63A3A"/>
    <w:rsid w:val="2D45590D"/>
    <w:rsid w:val="2DA12E37"/>
    <w:rsid w:val="2DBD5D0B"/>
    <w:rsid w:val="2DD938A8"/>
    <w:rsid w:val="2DF224E5"/>
    <w:rsid w:val="2E010DAC"/>
    <w:rsid w:val="2E0A3F5E"/>
    <w:rsid w:val="2E0B5A4B"/>
    <w:rsid w:val="2E8B00CA"/>
    <w:rsid w:val="2EAA7C81"/>
    <w:rsid w:val="2EFB4C00"/>
    <w:rsid w:val="2F070A0C"/>
    <w:rsid w:val="2F505108"/>
    <w:rsid w:val="2F67644F"/>
    <w:rsid w:val="2F73126A"/>
    <w:rsid w:val="2F736A13"/>
    <w:rsid w:val="2F743832"/>
    <w:rsid w:val="2F9334F5"/>
    <w:rsid w:val="2F9959A6"/>
    <w:rsid w:val="2FEB4393"/>
    <w:rsid w:val="303B217E"/>
    <w:rsid w:val="305A4DF0"/>
    <w:rsid w:val="307D7864"/>
    <w:rsid w:val="30B84B5D"/>
    <w:rsid w:val="30BD7AEE"/>
    <w:rsid w:val="30E55963"/>
    <w:rsid w:val="313C39A6"/>
    <w:rsid w:val="319A5089"/>
    <w:rsid w:val="31A15606"/>
    <w:rsid w:val="320960B5"/>
    <w:rsid w:val="32100B54"/>
    <w:rsid w:val="322A5A0E"/>
    <w:rsid w:val="32417B88"/>
    <w:rsid w:val="32BC2998"/>
    <w:rsid w:val="32C24FD0"/>
    <w:rsid w:val="32D7017C"/>
    <w:rsid w:val="32E83709"/>
    <w:rsid w:val="3370657C"/>
    <w:rsid w:val="33E45A3B"/>
    <w:rsid w:val="341F5D90"/>
    <w:rsid w:val="343718D7"/>
    <w:rsid w:val="347F6F66"/>
    <w:rsid w:val="34BE20DF"/>
    <w:rsid w:val="350069C9"/>
    <w:rsid w:val="351D4CB6"/>
    <w:rsid w:val="35203FF8"/>
    <w:rsid w:val="3529602C"/>
    <w:rsid w:val="35741379"/>
    <w:rsid w:val="35880BD6"/>
    <w:rsid w:val="35A343B2"/>
    <w:rsid w:val="35B05222"/>
    <w:rsid w:val="35D70575"/>
    <w:rsid w:val="35EF7930"/>
    <w:rsid w:val="35FE0FA8"/>
    <w:rsid w:val="360027B3"/>
    <w:rsid w:val="36064839"/>
    <w:rsid w:val="3616180D"/>
    <w:rsid w:val="36265BEA"/>
    <w:rsid w:val="36294931"/>
    <w:rsid w:val="36782A6C"/>
    <w:rsid w:val="369F49E6"/>
    <w:rsid w:val="36CF62B8"/>
    <w:rsid w:val="36F2112C"/>
    <w:rsid w:val="370F7B21"/>
    <w:rsid w:val="37395BF0"/>
    <w:rsid w:val="374E57A2"/>
    <w:rsid w:val="37984166"/>
    <w:rsid w:val="37A06905"/>
    <w:rsid w:val="37D34755"/>
    <w:rsid w:val="37F17582"/>
    <w:rsid w:val="384368EA"/>
    <w:rsid w:val="386E7F86"/>
    <w:rsid w:val="38B46437"/>
    <w:rsid w:val="38D555EE"/>
    <w:rsid w:val="394F2A17"/>
    <w:rsid w:val="395C269A"/>
    <w:rsid w:val="3977489C"/>
    <w:rsid w:val="39852FF1"/>
    <w:rsid w:val="399501FE"/>
    <w:rsid w:val="39A7620C"/>
    <w:rsid w:val="39D153AF"/>
    <w:rsid w:val="3A1C44A7"/>
    <w:rsid w:val="3A4421D6"/>
    <w:rsid w:val="3A4B03DB"/>
    <w:rsid w:val="3A4F517B"/>
    <w:rsid w:val="3A74192B"/>
    <w:rsid w:val="3AA604C2"/>
    <w:rsid w:val="3AB83696"/>
    <w:rsid w:val="3ABC45DB"/>
    <w:rsid w:val="3AD60D98"/>
    <w:rsid w:val="3AE209B4"/>
    <w:rsid w:val="3AF30B20"/>
    <w:rsid w:val="3AFB1AD5"/>
    <w:rsid w:val="3B6256A5"/>
    <w:rsid w:val="3B6D1481"/>
    <w:rsid w:val="3BA83851"/>
    <w:rsid w:val="3BB1284D"/>
    <w:rsid w:val="3BEA2AD9"/>
    <w:rsid w:val="3C1F04BE"/>
    <w:rsid w:val="3C1F236B"/>
    <w:rsid w:val="3C403FBF"/>
    <w:rsid w:val="3C63509F"/>
    <w:rsid w:val="3CAC0C64"/>
    <w:rsid w:val="3CB54A32"/>
    <w:rsid w:val="3CC160CE"/>
    <w:rsid w:val="3D0B5496"/>
    <w:rsid w:val="3D4134D0"/>
    <w:rsid w:val="3D5D28E4"/>
    <w:rsid w:val="3D6163CC"/>
    <w:rsid w:val="3DB63D1D"/>
    <w:rsid w:val="3DBC01B9"/>
    <w:rsid w:val="3DD948DE"/>
    <w:rsid w:val="3E0251F7"/>
    <w:rsid w:val="3E2724E4"/>
    <w:rsid w:val="3E2C5131"/>
    <w:rsid w:val="3E3C2CA9"/>
    <w:rsid w:val="3E3E2D0D"/>
    <w:rsid w:val="3E4363BC"/>
    <w:rsid w:val="3E66434C"/>
    <w:rsid w:val="3EB105CB"/>
    <w:rsid w:val="3EBC3513"/>
    <w:rsid w:val="3EBC4E7A"/>
    <w:rsid w:val="3EFC7F84"/>
    <w:rsid w:val="3F0406F2"/>
    <w:rsid w:val="3F347522"/>
    <w:rsid w:val="3F3E5024"/>
    <w:rsid w:val="3F687345"/>
    <w:rsid w:val="3FA5067B"/>
    <w:rsid w:val="3FCA26C6"/>
    <w:rsid w:val="40370A25"/>
    <w:rsid w:val="40432E7D"/>
    <w:rsid w:val="4060185C"/>
    <w:rsid w:val="4065271C"/>
    <w:rsid w:val="407C7AD0"/>
    <w:rsid w:val="40823148"/>
    <w:rsid w:val="409C346B"/>
    <w:rsid w:val="41442831"/>
    <w:rsid w:val="41445FCF"/>
    <w:rsid w:val="415B748F"/>
    <w:rsid w:val="4194172D"/>
    <w:rsid w:val="41B038F1"/>
    <w:rsid w:val="41D524E3"/>
    <w:rsid w:val="41E6422F"/>
    <w:rsid w:val="41F66FF7"/>
    <w:rsid w:val="425021D3"/>
    <w:rsid w:val="42722E6A"/>
    <w:rsid w:val="42771ED6"/>
    <w:rsid w:val="42D53D36"/>
    <w:rsid w:val="43346D5C"/>
    <w:rsid w:val="43377CC0"/>
    <w:rsid w:val="43395FD9"/>
    <w:rsid w:val="434E72EC"/>
    <w:rsid w:val="435C3B07"/>
    <w:rsid w:val="436050FD"/>
    <w:rsid w:val="43A41564"/>
    <w:rsid w:val="43ED7B7A"/>
    <w:rsid w:val="43F836C5"/>
    <w:rsid w:val="44335AF9"/>
    <w:rsid w:val="4450674B"/>
    <w:rsid w:val="44656BCF"/>
    <w:rsid w:val="448A4AC7"/>
    <w:rsid w:val="449662D9"/>
    <w:rsid w:val="44C51D41"/>
    <w:rsid w:val="44DD5A8C"/>
    <w:rsid w:val="45126F42"/>
    <w:rsid w:val="45370760"/>
    <w:rsid w:val="453908A9"/>
    <w:rsid w:val="454A1B1E"/>
    <w:rsid w:val="456F5FED"/>
    <w:rsid w:val="45C02368"/>
    <w:rsid w:val="45F45EAF"/>
    <w:rsid w:val="46994AF0"/>
    <w:rsid w:val="469C57A5"/>
    <w:rsid w:val="46AE4276"/>
    <w:rsid w:val="46CA4BB0"/>
    <w:rsid w:val="470D6749"/>
    <w:rsid w:val="47163874"/>
    <w:rsid w:val="471A5BBC"/>
    <w:rsid w:val="471E3B2F"/>
    <w:rsid w:val="47210FD2"/>
    <w:rsid w:val="472312AA"/>
    <w:rsid w:val="473D4EC2"/>
    <w:rsid w:val="47730026"/>
    <w:rsid w:val="477F6193"/>
    <w:rsid w:val="478A1B24"/>
    <w:rsid w:val="47B20175"/>
    <w:rsid w:val="47E536D9"/>
    <w:rsid w:val="47FB0C99"/>
    <w:rsid w:val="48155EEC"/>
    <w:rsid w:val="48191755"/>
    <w:rsid w:val="4844650B"/>
    <w:rsid w:val="48680E53"/>
    <w:rsid w:val="4873716A"/>
    <w:rsid w:val="48DF5228"/>
    <w:rsid w:val="49127EE2"/>
    <w:rsid w:val="49192D8E"/>
    <w:rsid w:val="492E3CF6"/>
    <w:rsid w:val="49BA510F"/>
    <w:rsid w:val="49C86EE7"/>
    <w:rsid w:val="49ED1781"/>
    <w:rsid w:val="4A0E3B0B"/>
    <w:rsid w:val="4A375CA0"/>
    <w:rsid w:val="4A814BD4"/>
    <w:rsid w:val="4A8A4718"/>
    <w:rsid w:val="4ABF6430"/>
    <w:rsid w:val="4AE55EF7"/>
    <w:rsid w:val="4B4C00CF"/>
    <w:rsid w:val="4B775DBC"/>
    <w:rsid w:val="4B7D3704"/>
    <w:rsid w:val="4B986401"/>
    <w:rsid w:val="4B9C1AED"/>
    <w:rsid w:val="4B9C5418"/>
    <w:rsid w:val="4BBC35E9"/>
    <w:rsid w:val="4BE11051"/>
    <w:rsid w:val="4BEF44B2"/>
    <w:rsid w:val="4C086E42"/>
    <w:rsid w:val="4C4A1D79"/>
    <w:rsid w:val="4C7822C3"/>
    <w:rsid w:val="4C8F4AEF"/>
    <w:rsid w:val="4C9B2629"/>
    <w:rsid w:val="4CE06A60"/>
    <w:rsid w:val="4D205F79"/>
    <w:rsid w:val="4D210EF3"/>
    <w:rsid w:val="4D67563D"/>
    <w:rsid w:val="4DA91653"/>
    <w:rsid w:val="4DFA570F"/>
    <w:rsid w:val="4E040D4D"/>
    <w:rsid w:val="4E1E5970"/>
    <w:rsid w:val="4E384E40"/>
    <w:rsid w:val="4E491EA1"/>
    <w:rsid w:val="4E6B61A6"/>
    <w:rsid w:val="4E8B3843"/>
    <w:rsid w:val="4EB8257A"/>
    <w:rsid w:val="4ECA059C"/>
    <w:rsid w:val="4ED765B4"/>
    <w:rsid w:val="4EDB462E"/>
    <w:rsid w:val="4EDF1CBC"/>
    <w:rsid w:val="4F0B1113"/>
    <w:rsid w:val="4F28047E"/>
    <w:rsid w:val="4FBF3A92"/>
    <w:rsid w:val="4FF17D77"/>
    <w:rsid w:val="502F51B6"/>
    <w:rsid w:val="504A3944"/>
    <w:rsid w:val="504B3A9F"/>
    <w:rsid w:val="50A77546"/>
    <w:rsid w:val="5110328B"/>
    <w:rsid w:val="51145515"/>
    <w:rsid w:val="512D3893"/>
    <w:rsid w:val="515F20BF"/>
    <w:rsid w:val="51665327"/>
    <w:rsid w:val="51AA6F2B"/>
    <w:rsid w:val="52271D38"/>
    <w:rsid w:val="5244550F"/>
    <w:rsid w:val="527C1078"/>
    <w:rsid w:val="527C3189"/>
    <w:rsid w:val="52E479FC"/>
    <w:rsid w:val="52EF65D2"/>
    <w:rsid w:val="530755C1"/>
    <w:rsid w:val="531D5E06"/>
    <w:rsid w:val="535470C8"/>
    <w:rsid w:val="53F42108"/>
    <w:rsid w:val="53F46B9A"/>
    <w:rsid w:val="54444B94"/>
    <w:rsid w:val="546043E0"/>
    <w:rsid w:val="54934E77"/>
    <w:rsid w:val="54A76B45"/>
    <w:rsid w:val="54CA56E8"/>
    <w:rsid w:val="55137FA3"/>
    <w:rsid w:val="55197408"/>
    <w:rsid w:val="554177EE"/>
    <w:rsid w:val="5549165A"/>
    <w:rsid w:val="55496FE3"/>
    <w:rsid w:val="5562251F"/>
    <w:rsid w:val="556607A8"/>
    <w:rsid w:val="556616E0"/>
    <w:rsid w:val="55B83A50"/>
    <w:rsid w:val="55D740D8"/>
    <w:rsid w:val="55E03341"/>
    <w:rsid w:val="562C2213"/>
    <w:rsid w:val="562E2D34"/>
    <w:rsid w:val="56406075"/>
    <w:rsid w:val="564D1660"/>
    <w:rsid w:val="56880501"/>
    <w:rsid w:val="568A5102"/>
    <w:rsid w:val="571B364D"/>
    <w:rsid w:val="571C0FDF"/>
    <w:rsid w:val="57815890"/>
    <w:rsid w:val="57FB7BDF"/>
    <w:rsid w:val="589622EA"/>
    <w:rsid w:val="58996CCF"/>
    <w:rsid w:val="58B46E38"/>
    <w:rsid w:val="58DE78FF"/>
    <w:rsid w:val="58E8269C"/>
    <w:rsid w:val="590A703C"/>
    <w:rsid w:val="59207EE4"/>
    <w:rsid w:val="5927648A"/>
    <w:rsid w:val="592E1897"/>
    <w:rsid w:val="592E455D"/>
    <w:rsid w:val="59510C82"/>
    <w:rsid w:val="59863AA5"/>
    <w:rsid w:val="59AA6DCE"/>
    <w:rsid w:val="59BD07B8"/>
    <w:rsid w:val="59E70568"/>
    <w:rsid w:val="59FF1A60"/>
    <w:rsid w:val="5A3C4A63"/>
    <w:rsid w:val="5A5F087B"/>
    <w:rsid w:val="5A79551E"/>
    <w:rsid w:val="5A8228A9"/>
    <w:rsid w:val="5A912F5C"/>
    <w:rsid w:val="5A973DFF"/>
    <w:rsid w:val="5A9E1674"/>
    <w:rsid w:val="5B0E128D"/>
    <w:rsid w:val="5B1B5667"/>
    <w:rsid w:val="5B4F6C61"/>
    <w:rsid w:val="5B63551D"/>
    <w:rsid w:val="5B917921"/>
    <w:rsid w:val="5BA223F2"/>
    <w:rsid w:val="5BDD69C1"/>
    <w:rsid w:val="5C0A5BDD"/>
    <w:rsid w:val="5C267428"/>
    <w:rsid w:val="5C2B2080"/>
    <w:rsid w:val="5C3A1BA0"/>
    <w:rsid w:val="5C6A733F"/>
    <w:rsid w:val="5C721E44"/>
    <w:rsid w:val="5C727FF7"/>
    <w:rsid w:val="5CC24A58"/>
    <w:rsid w:val="5D344815"/>
    <w:rsid w:val="5D551310"/>
    <w:rsid w:val="5D68441C"/>
    <w:rsid w:val="5DF07405"/>
    <w:rsid w:val="5E856F70"/>
    <w:rsid w:val="5E901687"/>
    <w:rsid w:val="5EC27A32"/>
    <w:rsid w:val="5EDC0682"/>
    <w:rsid w:val="5F351942"/>
    <w:rsid w:val="6012433E"/>
    <w:rsid w:val="6016423E"/>
    <w:rsid w:val="60393BA9"/>
    <w:rsid w:val="60475D8A"/>
    <w:rsid w:val="605C7CF8"/>
    <w:rsid w:val="60892229"/>
    <w:rsid w:val="60B56D9F"/>
    <w:rsid w:val="60D14FCC"/>
    <w:rsid w:val="60D63872"/>
    <w:rsid w:val="60E13EF7"/>
    <w:rsid w:val="60F05EF8"/>
    <w:rsid w:val="60FC0F80"/>
    <w:rsid w:val="610135FF"/>
    <w:rsid w:val="61325F05"/>
    <w:rsid w:val="613B3DA8"/>
    <w:rsid w:val="61482921"/>
    <w:rsid w:val="61883867"/>
    <w:rsid w:val="61A946EE"/>
    <w:rsid w:val="61B26D48"/>
    <w:rsid w:val="61ED159B"/>
    <w:rsid w:val="620551CD"/>
    <w:rsid w:val="622C73F9"/>
    <w:rsid w:val="623F2D18"/>
    <w:rsid w:val="624F76B2"/>
    <w:rsid w:val="62844D93"/>
    <w:rsid w:val="62F97743"/>
    <w:rsid w:val="63677030"/>
    <w:rsid w:val="640E4499"/>
    <w:rsid w:val="64451BC9"/>
    <w:rsid w:val="647D2B42"/>
    <w:rsid w:val="64870376"/>
    <w:rsid w:val="64A91192"/>
    <w:rsid w:val="65176ABE"/>
    <w:rsid w:val="654951B6"/>
    <w:rsid w:val="656472BC"/>
    <w:rsid w:val="65934E59"/>
    <w:rsid w:val="65AF2A87"/>
    <w:rsid w:val="65BB7FCE"/>
    <w:rsid w:val="65E769B8"/>
    <w:rsid w:val="662F7CFC"/>
    <w:rsid w:val="66332AEE"/>
    <w:rsid w:val="66580C11"/>
    <w:rsid w:val="666E0893"/>
    <w:rsid w:val="66927C25"/>
    <w:rsid w:val="66D50DA3"/>
    <w:rsid w:val="66FA2681"/>
    <w:rsid w:val="670D249B"/>
    <w:rsid w:val="67645119"/>
    <w:rsid w:val="678D3C7E"/>
    <w:rsid w:val="67BA664F"/>
    <w:rsid w:val="67C74B33"/>
    <w:rsid w:val="683A3155"/>
    <w:rsid w:val="68457FA1"/>
    <w:rsid w:val="684D418C"/>
    <w:rsid w:val="68680CC9"/>
    <w:rsid w:val="68843768"/>
    <w:rsid w:val="68875FCE"/>
    <w:rsid w:val="68915E7E"/>
    <w:rsid w:val="68A16453"/>
    <w:rsid w:val="6913601E"/>
    <w:rsid w:val="692A41A5"/>
    <w:rsid w:val="692B5EC9"/>
    <w:rsid w:val="693C49D0"/>
    <w:rsid w:val="69416ECF"/>
    <w:rsid w:val="69562002"/>
    <w:rsid w:val="69595436"/>
    <w:rsid w:val="69811459"/>
    <w:rsid w:val="6998058A"/>
    <w:rsid w:val="69C452B0"/>
    <w:rsid w:val="69EB646B"/>
    <w:rsid w:val="6A117591"/>
    <w:rsid w:val="6A6E7654"/>
    <w:rsid w:val="6A710701"/>
    <w:rsid w:val="6A9934C7"/>
    <w:rsid w:val="6ABB6AA2"/>
    <w:rsid w:val="6AE15F56"/>
    <w:rsid w:val="6AE24B84"/>
    <w:rsid w:val="6BA26393"/>
    <w:rsid w:val="6BD7694D"/>
    <w:rsid w:val="6C2D23F0"/>
    <w:rsid w:val="6CAE1EFB"/>
    <w:rsid w:val="6CC414E2"/>
    <w:rsid w:val="6CDB4F6C"/>
    <w:rsid w:val="6CE514A8"/>
    <w:rsid w:val="6D775675"/>
    <w:rsid w:val="6DDF066F"/>
    <w:rsid w:val="6E007666"/>
    <w:rsid w:val="6E4B54CE"/>
    <w:rsid w:val="6E706019"/>
    <w:rsid w:val="6E7D63A4"/>
    <w:rsid w:val="6E955810"/>
    <w:rsid w:val="6EBC5342"/>
    <w:rsid w:val="6EC33562"/>
    <w:rsid w:val="6ECF45CF"/>
    <w:rsid w:val="6EDA0235"/>
    <w:rsid w:val="6EF92BA4"/>
    <w:rsid w:val="6F0C3B8F"/>
    <w:rsid w:val="6F5C3D07"/>
    <w:rsid w:val="6F8F47D9"/>
    <w:rsid w:val="6FA8494B"/>
    <w:rsid w:val="6FC10EF7"/>
    <w:rsid w:val="6FD52ACE"/>
    <w:rsid w:val="6FDC0A8C"/>
    <w:rsid w:val="704715E2"/>
    <w:rsid w:val="70876B9F"/>
    <w:rsid w:val="70C9471D"/>
    <w:rsid w:val="71002BF9"/>
    <w:rsid w:val="71041CDF"/>
    <w:rsid w:val="71520A15"/>
    <w:rsid w:val="71845ACA"/>
    <w:rsid w:val="71AC0C0F"/>
    <w:rsid w:val="71C30E32"/>
    <w:rsid w:val="7220513B"/>
    <w:rsid w:val="727713EA"/>
    <w:rsid w:val="72933DA5"/>
    <w:rsid w:val="72DC5BDE"/>
    <w:rsid w:val="72F34B5C"/>
    <w:rsid w:val="73372876"/>
    <w:rsid w:val="733C28C3"/>
    <w:rsid w:val="739F0B18"/>
    <w:rsid w:val="73AA05BD"/>
    <w:rsid w:val="73B2113B"/>
    <w:rsid w:val="73C121DC"/>
    <w:rsid w:val="73C64D7F"/>
    <w:rsid w:val="73D40296"/>
    <w:rsid w:val="73F15BCE"/>
    <w:rsid w:val="74374C6B"/>
    <w:rsid w:val="7453437B"/>
    <w:rsid w:val="74A34630"/>
    <w:rsid w:val="74A36A1F"/>
    <w:rsid w:val="74AA563B"/>
    <w:rsid w:val="74F45AF7"/>
    <w:rsid w:val="74F802DF"/>
    <w:rsid w:val="74FE0FB8"/>
    <w:rsid w:val="754A4369"/>
    <w:rsid w:val="75A0428C"/>
    <w:rsid w:val="75A92099"/>
    <w:rsid w:val="75C95B80"/>
    <w:rsid w:val="760F334D"/>
    <w:rsid w:val="766A5EC1"/>
    <w:rsid w:val="76844205"/>
    <w:rsid w:val="76B90CB7"/>
    <w:rsid w:val="76CB18D4"/>
    <w:rsid w:val="76EC312F"/>
    <w:rsid w:val="770B26E1"/>
    <w:rsid w:val="775271B7"/>
    <w:rsid w:val="77595FE9"/>
    <w:rsid w:val="778F3D77"/>
    <w:rsid w:val="77A158D4"/>
    <w:rsid w:val="77DE3243"/>
    <w:rsid w:val="78057B8C"/>
    <w:rsid w:val="780B303E"/>
    <w:rsid w:val="782765AD"/>
    <w:rsid w:val="784A31F0"/>
    <w:rsid w:val="788A1E8A"/>
    <w:rsid w:val="789914E7"/>
    <w:rsid w:val="78CB302D"/>
    <w:rsid w:val="78EB6D4A"/>
    <w:rsid w:val="78EF2AD9"/>
    <w:rsid w:val="793B1405"/>
    <w:rsid w:val="7957389D"/>
    <w:rsid w:val="7957787A"/>
    <w:rsid w:val="79D94C72"/>
    <w:rsid w:val="79E8716D"/>
    <w:rsid w:val="7A364E08"/>
    <w:rsid w:val="7A366CFB"/>
    <w:rsid w:val="7A4B3609"/>
    <w:rsid w:val="7A833C8D"/>
    <w:rsid w:val="7AA306FE"/>
    <w:rsid w:val="7AAE4416"/>
    <w:rsid w:val="7B045B3B"/>
    <w:rsid w:val="7B0E0215"/>
    <w:rsid w:val="7BA07ADE"/>
    <w:rsid w:val="7BA6318B"/>
    <w:rsid w:val="7BB042A4"/>
    <w:rsid w:val="7BC10CFB"/>
    <w:rsid w:val="7BD23982"/>
    <w:rsid w:val="7C4E0497"/>
    <w:rsid w:val="7C5B4669"/>
    <w:rsid w:val="7C93576F"/>
    <w:rsid w:val="7C9955D7"/>
    <w:rsid w:val="7CD232AF"/>
    <w:rsid w:val="7CE30F62"/>
    <w:rsid w:val="7CF909DB"/>
    <w:rsid w:val="7CFB3D1D"/>
    <w:rsid w:val="7D00316B"/>
    <w:rsid w:val="7D3C0EE0"/>
    <w:rsid w:val="7D68021F"/>
    <w:rsid w:val="7E0E7765"/>
    <w:rsid w:val="7E100935"/>
    <w:rsid w:val="7E227B7D"/>
    <w:rsid w:val="7E7569C5"/>
    <w:rsid w:val="7E992170"/>
    <w:rsid w:val="7EB82AC3"/>
    <w:rsid w:val="7F0C4A5D"/>
    <w:rsid w:val="7F1A2663"/>
    <w:rsid w:val="7F455251"/>
    <w:rsid w:val="7F92504B"/>
    <w:rsid w:val="7FBC720A"/>
    <w:rsid w:val="7FD211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alloon Text"/>
    <w:basedOn w:val="1"/>
    <w:link w:val="16"/>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7">
    <w:name w:val="Normal (Web)"/>
    <w:basedOn w:val="1"/>
    <w:qFormat/>
    <w:uiPriority w:val="0"/>
    <w:pPr>
      <w:widowControl/>
      <w:jc w:val="left"/>
    </w:pPr>
    <w:rPr>
      <w:rFonts w:ascii="宋体" w:hAnsi="宋体" w:cs="宋体"/>
      <w:kern w:val="0"/>
      <w:sz w:val="24"/>
      <w:szCs w:val="24"/>
    </w:rPr>
  </w:style>
  <w:style w:type="character" w:styleId="10">
    <w:name w:val="Strong"/>
    <w:qFormat/>
    <w:locked/>
    <w:uiPriority w:val="22"/>
    <w:rPr>
      <w:b/>
      <w:bCs/>
    </w:rPr>
  </w:style>
  <w:style w:type="character" w:styleId="11">
    <w:name w:val="page number"/>
    <w:basedOn w:val="9"/>
    <w:qFormat/>
    <w:uiPriority w:val="99"/>
  </w:style>
  <w:style w:type="character" w:styleId="12">
    <w:name w:val="Hyperlink"/>
    <w:unhideWhenUsed/>
    <w:qFormat/>
    <w:uiPriority w:val="99"/>
    <w:rPr>
      <w:color w:val="0000FF"/>
      <w:u w:val="single"/>
    </w:rPr>
  </w:style>
  <w:style w:type="character" w:customStyle="1" w:styleId="13">
    <w:name w:val="页脚 Char"/>
    <w:link w:val="4"/>
    <w:semiHidden/>
    <w:qFormat/>
    <w:locked/>
    <w:uiPriority w:val="99"/>
    <w:rPr>
      <w:sz w:val="18"/>
      <w:szCs w:val="18"/>
    </w:rPr>
  </w:style>
  <w:style w:type="character" w:customStyle="1" w:styleId="14">
    <w:name w:val="HTML 预设格式 Char"/>
    <w:link w:val="6"/>
    <w:semiHidden/>
    <w:qFormat/>
    <w:locked/>
    <w:uiPriority w:val="99"/>
    <w:rPr>
      <w:rFonts w:ascii="Courier New" w:hAnsi="Courier New" w:cs="Courier New"/>
      <w:sz w:val="20"/>
      <w:szCs w:val="20"/>
    </w:rPr>
  </w:style>
  <w:style w:type="character" w:customStyle="1" w:styleId="15">
    <w:name w:val="页眉 Char"/>
    <w:link w:val="5"/>
    <w:semiHidden/>
    <w:qFormat/>
    <w:locked/>
    <w:uiPriority w:val="99"/>
    <w:rPr>
      <w:sz w:val="18"/>
      <w:szCs w:val="18"/>
    </w:rPr>
  </w:style>
  <w:style w:type="character" w:customStyle="1" w:styleId="16">
    <w:name w:val="批注框文本 Char"/>
    <w:link w:val="3"/>
    <w:semiHidden/>
    <w:qFormat/>
    <w:locked/>
    <w:uiPriority w:val="99"/>
    <w:rPr>
      <w:sz w:val="2"/>
      <w:szCs w:val="2"/>
    </w:rPr>
  </w:style>
  <w:style w:type="paragraph" w:customStyle="1" w:styleId="17">
    <w:name w:val="Char Char Char Char"/>
    <w:basedOn w:val="1"/>
    <w:qFormat/>
    <w:uiPriority w:val="0"/>
    <w:pPr>
      <w:spacing w:line="360" w:lineRule="auto"/>
      <w:ind w:left="420"/>
    </w:pPr>
    <w:rPr>
      <w:rFonts w:ascii="Arial" w:hAnsi="Arial" w:cs="Arial"/>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08021-96BB-4E9F-9479-B285062725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1227</Words>
  <Characters>7000</Characters>
  <Lines>58</Lines>
  <Paragraphs>16</Paragraphs>
  <TotalTime>192</TotalTime>
  <ScaleCrop>false</ScaleCrop>
  <LinksUpToDate>false</LinksUpToDate>
  <CharactersWithSpaces>8211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2014-07-14T16:43:00Z</dcterms:created>
  <dc:creator>User</dc:creator>
  <cp:lastModifiedBy>小忆</cp:lastModifiedBy>
  <cp:lastPrinted>2021-01-22T04:03:00Z</cp:lastPrinted>
  <dcterms:modified xsi:type="dcterms:W3CDTF">2021-02-05T06:36:03Z</dcterms:modified>
  <dc:title>实施信息化建设  提高管理水平</dc:title>
  <cp:revision>435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